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B2147">
      <w:pPr>
        <w:ind w:right="-54"/>
        <w:jc w:val="center"/>
      </w:pPr>
      <w:r>
        <w:rPr>
          <w:b/>
          <w:bCs/>
        </w:rPr>
        <w:t>Протокол № 502450-Р</w:t>
      </w:r>
    </w:p>
    <w:p w:rsidR="00000000" w:rsidRDefault="000B2147">
      <w:pPr>
        <w:ind w:right="-54"/>
        <w:jc w:val="center"/>
      </w:pPr>
      <w:r>
        <w:rPr>
          <w:b/>
          <w:bCs/>
        </w:rPr>
        <w:t>рассмотрения предложений на запросе цен (объявлении о покупке) № 502450</w:t>
      </w:r>
    </w:p>
    <w:p w:rsidR="00000000" w:rsidRDefault="000B2147">
      <w:r>
        <w:t> </w:t>
      </w:r>
    </w:p>
    <w:p w:rsidR="00000000" w:rsidRDefault="000B2147">
      <w:r>
        <w:rPr>
          <w:b/>
          <w:bCs/>
        </w:rPr>
        <w:t>Предмет запроса цен (объявления о покупке):</w:t>
      </w:r>
      <w:r>
        <w:br/>
        <w:t>открытый запрос цен на право заключения договора на поставку кабельной продукции для нужд ОАО «Янтарьэнергосервис».</w:t>
      </w:r>
    </w:p>
    <w:p w:rsidR="00000000" w:rsidRDefault="000B2147">
      <w:r>
        <w:t> </w:t>
      </w:r>
    </w:p>
    <w:p w:rsidR="00000000" w:rsidRDefault="000B2147">
      <w:pPr>
        <w:pStyle w:val="8"/>
        <w:keepNext w:val="0"/>
        <w:autoSpaceDE/>
        <w:ind w:right="-54"/>
      </w:pPr>
      <w:r>
        <w:t>19.05.2015                                                                                                                 </w:t>
      </w:r>
      <w:r>
        <w:t xml:space="preserve">                                                г. Калининград, ул. </w:t>
      </w:r>
      <w:proofErr w:type="gramStart"/>
      <w:r>
        <w:t>Театральная</w:t>
      </w:r>
      <w:proofErr w:type="gramEnd"/>
      <w:r>
        <w:t>, 34</w:t>
      </w:r>
    </w:p>
    <w:p w:rsidR="00000000" w:rsidRDefault="000B2147">
      <w:pPr>
        <w:ind w:right="-54" w:firstLine="720"/>
        <w:jc w:val="both"/>
      </w:pPr>
      <w:r>
        <w:t> </w:t>
      </w:r>
    </w:p>
    <w:p w:rsidR="00000000" w:rsidRDefault="000B2147">
      <w:pPr>
        <w:ind w:right="-54" w:firstLine="720"/>
        <w:jc w:val="both"/>
      </w:pPr>
      <w:r>
        <w:t> </w:t>
      </w:r>
    </w:p>
    <w:p w:rsidR="00000000" w:rsidRDefault="000B2147" w:rsidP="00932D05">
      <w:pPr>
        <w:spacing w:after="240"/>
        <w:ind w:right="-57" w:firstLine="720"/>
      </w:pPr>
      <w:r>
        <w:rPr>
          <w:b/>
          <w:bCs/>
        </w:rPr>
        <w:t>Состав комиссии</w:t>
      </w:r>
      <w:proofErr w:type="gramStart"/>
      <w:r>
        <w:br/>
        <w:t>Н</w:t>
      </w:r>
      <w:proofErr w:type="gramEnd"/>
      <w:r>
        <w:t>а заседании комиссии по рассмотрению поданных в ходе запроса цен (объявления о покупке) присутствовали:</w:t>
      </w:r>
    </w:p>
    <w:p w:rsidR="00000000" w:rsidRDefault="000B2147">
      <w:pPr>
        <w:pStyle w:val="ab"/>
        <w:ind w:right="-57" w:firstLine="709"/>
        <w:jc w:val="both"/>
      </w:pPr>
      <w:r>
        <w:rPr>
          <w:sz w:val="24"/>
          <w:szCs w:val="24"/>
          <w:u w:val="single"/>
        </w:rPr>
        <w:t>председатель комиссии</w:t>
      </w:r>
      <w:r>
        <w:rPr>
          <w:sz w:val="24"/>
          <w:szCs w:val="24"/>
        </w:rPr>
        <w:t>:</w:t>
      </w:r>
    </w:p>
    <w:p w:rsidR="00000000" w:rsidRDefault="000B2147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Копылов В.А.,</w:t>
      </w:r>
      <w:r>
        <w:rPr>
          <w:b w:val="0"/>
          <w:bCs w:val="0"/>
          <w:color w:val="000000"/>
          <w:sz w:val="24"/>
          <w:szCs w:val="24"/>
        </w:rPr>
        <w:t xml:space="preserve"> Первый заместитель генерального </w:t>
      </w:r>
      <w:proofErr w:type="gramStart"/>
      <w:r>
        <w:rPr>
          <w:b w:val="0"/>
          <w:bCs w:val="0"/>
          <w:color w:val="000000"/>
          <w:sz w:val="24"/>
          <w:szCs w:val="24"/>
        </w:rPr>
        <w:t>директора-главный</w:t>
      </w:r>
      <w:proofErr w:type="gramEnd"/>
      <w:r>
        <w:rPr>
          <w:b w:val="0"/>
          <w:bCs w:val="0"/>
          <w:color w:val="000000"/>
          <w:sz w:val="24"/>
          <w:szCs w:val="24"/>
        </w:rPr>
        <w:t xml:space="preserve"> инженер-заместитель руководителя ЦЗО;</w:t>
      </w:r>
    </w:p>
    <w:p w:rsidR="00000000" w:rsidRDefault="000B2147">
      <w:pPr>
        <w:pStyle w:val="ab"/>
        <w:ind w:firstLine="709"/>
        <w:jc w:val="both"/>
      </w:pPr>
      <w:r>
        <w:rPr>
          <w:sz w:val="24"/>
          <w:szCs w:val="24"/>
          <w:u w:val="single"/>
        </w:rPr>
        <w:t>член</w:t>
      </w:r>
      <w:r>
        <w:rPr>
          <w:sz w:val="24"/>
          <w:szCs w:val="24"/>
          <w:u w:val="single"/>
        </w:rPr>
        <w:t>ы комиссии</w:t>
      </w:r>
      <w:r>
        <w:rPr>
          <w:sz w:val="24"/>
          <w:szCs w:val="24"/>
        </w:rPr>
        <w:t>:</w:t>
      </w:r>
    </w:p>
    <w:p w:rsidR="00000000" w:rsidRDefault="000B2147">
      <w:pPr>
        <w:pStyle w:val="ab"/>
        <w:ind w:firstLine="709"/>
        <w:jc w:val="both"/>
      </w:pPr>
      <w:r>
        <w:rPr>
          <w:color w:val="000000"/>
          <w:sz w:val="24"/>
          <w:szCs w:val="24"/>
        </w:rPr>
        <w:t>Зимин Г.А. (заместитель председателя комиссии)</w:t>
      </w:r>
      <w:r>
        <w:rPr>
          <w:b w:val="0"/>
          <w:bCs w:val="0"/>
          <w:color w:val="000000"/>
          <w:sz w:val="24"/>
          <w:szCs w:val="24"/>
        </w:rPr>
        <w:t>, Заместитель генерального директора по безопасности;</w:t>
      </w:r>
    </w:p>
    <w:p w:rsidR="00000000" w:rsidRDefault="000B2147">
      <w:pPr>
        <w:pStyle w:val="ab"/>
        <w:ind w:firstLine="709"/>
        <w:jc w:val="both"/>
      </w:pPr>
      <w:r>
        <w:rPr>
          <w:color w:val="000000"/>
          <w:sz w:val="24"/>
          <w:szCs w:val="24"/>
        </w:rPr>
        <w:t>Мирманов А.В. (заместитель председателя комиссии)</w:t>
      </w:r>
      <w:r>
        <w:rPr>
          <w:b w:val="0"/>
          <w:bCs w:val="0"/>
          <w:color w:val="000000"/>
          <w:sz w:val="24"/>
          <w:szCs w:val="24"/>
        </w:rPr>
        <w:t>, Генеральный директор ОАО "Янтарьэнергосервис";</w:t>
      </w:r>
    </w:p>
    <w:p w:rsidR="00000000" w:rsidRDefault="000B2147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Синицин В.В.</w:t>
      </w:r>
      <w:r>
        <w:rPr>
          <w:b w:val="0"/>
          <w:bCs w:val="0"/>
          <w:color w:val="000000"/>
          <w:sz w:val="24"/>
          <w:szCs w:val="24"/>
        </w:rPr>
        <w:t>, Начальник Департамента логистики</w:t>
      </w:r>
      <w:r>
        <w:rPr>
          <w:b w:val="0"/>
          <w:bCs w:val="0"/>
          <w:color w:val="000000"/>
          <w:sz w:val="24"/>
          <w:szCs w:val="24"/>
        </w:rPr>
        <w:t xml:space="preserve"> и МТО;</w:t>
      </w:r>
    </w:p>
    <w:p w:rsidR="00000000" w:rsidRDefault="000B2147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Наливайко С.Г.</w:t>
      </w:r>
      <w:r>
        <w:rPr>
          <w:b w:val="0"/>
          <w:bCs w:val="0"/>
          <w:color w:val="000000"/>
          <w:sz w:val="24"/>
          <w:szCs w:val="24"/>
        </w:rPr>
        <w:t>, Заместитель директора дирекции внутреннего аудита и управления рисками;</w:t>
      </w:r>
    </w:p>
    <w:p w:rsidR="00000000" w:rsidRDefault="000B2147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Стельнова Е.Н.</w:t>
      </w:r>
      <w:r>
        <w:rPr>
          <w:b w:val="0"/>
          <w:bCs w:val="0"/>
          <w:color w:val="000000"/>
          <w:sz w:val="24"/>
          <w:szCs w:val="24"/>
        </w:rPr>
        <w:t>, Начальник департамента финансов;</w:t>
      </w:r>
    </w:p>
    <w:p w:rsidR="00000000" w:rsidRDefault="000B2147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Душкина А.Н.</w:t>
      </w:r>
      <w:r>
        <w:rPr>
          <w:b w:val="0"/>
          <w:bCs w:val="0"/>
          <w:color w:val="000000"/>
          <w:sz w:val="24"/>
          <w:szCs w:val="24"/>
        </w:rPr>
        <w:t>, Ведущий инженер отдела материально-технического обеспечения ДЛиМТО;</w:t>
      </w:r>
    </w:p>
    <w:p w:rsidR="00000000" w:rsidRDefault="000B2147">
      <w:pPr>
        <w:pStyle w:val="ab"/>
        <w:ind w:right="-57" w:firstLine="709"/>
        <w:jc w:val="both"/>
      </w:pPr>
      <w:r>
        <w:rPr>
          <w:sz w:val="24"/>
          <w:szCs w:val="24"/>
          <w:u w:val="single"/>
        </w:rPr>
        <w:t>секретарь комиссии</w:t>
      </w:r>
      <w:r>
        <w:rPr>
          <w:sz w:val="24"/>
          <w:szCs w:val="24"/>
        </w:rPr>
        <w:t>:</w:t>
      </w:r>
    </w:p>
    <w:p w:rsidR="00000000" w:rsidRDefault="000B2147">
      <w:pPr>
        <w:pStyle w:val="ab"/>
        <w:ind w:firstLine="720"/>
        <w:jc w:val="both"/>
      </w:pPr>
      <w:r>
        <w:rPr>
          <w:color w:val="000000"/>
          <w:sz w:val="24"/>
          <w:szCs w:val="24"/>
        </w:rPr>
        <w:t>Савченко </w:t>
      </w:r>
      <w:r>
        <w:rPr>
          <w:color w:val="000000"/>
          <w:sz w:val="24"/>
          <w:szCs w:val="24"/>
        </w:rPr>
        <w:t>А.И.</w:t>
      </w:r>
      <w:r>
        <w:rPr>
          <w:b w:val="0"/>
          <w:bCs w:val="0"/>
          <w:color w:val="000000"/>
          <w:sz w:val="24"/>
          <w:szCs w:val="24"/>
        </w:rPr>
        <w:t>, Начальник управления конкурсных процедур;</w:t>
      </w:r>
    </w:p>
    <w:p w:rsidR="00000000" w:rsidRDefault="000B2147">
      <w:pPr>
        <w:jc w:val="center"/>
      </w:pPr>
      <w:r>
        <w:rPr>
          <w:b/>
          <w:bCs/>
        </w:rPr>
        <w:t> </w:t>
      </w:r>
    </w:p>
    <w:p w:rsidR="00000000" w:rsidRDefault="000B2147">
      <w:pPr>
        <w:jc w:val="center"/>
      </w:pPr>
      <w:r>
        <w:rPr>
          <w:b/>
          <w:bCs/>
        </w:rPr>
        <w:t> </w:t>
      </w:r>
    </w:p>
    <w:p w:rsidR="00000000" w:rsidRDefault="000B2147">
      <w:pPr>
        <w:pStyle w:val="21"/>
      </w:pPr>
      <w:r>
        <w:rPr>
          <w:sz w:val="28"/>
          <w:szCs w:val="28"/>
        </w:rPr>
        <w:t>1. Сведения о претендентах на участие в запросе цен (объявлении о покупке), подавших заявки на участие в запросе цен (объявлении о покупке)</w:t>
      </w:r>
    </w:p>
    <w:p w:rsidR="00000000" w:rsidRDefault="000B2147">
      <w:pPr>
        <w:jc w:val="center"/>
      </w:pPr>
      <w:r>
        <w:rPr>
          <w:b/>
          <w:bCs/>
        </w:rPr>
        <w:t> </w:t>
      </w:r>
    </w:p>
    <w:tbl>
      <w:tblPr>
        <w:tblW w:w="14640" w:type="dxa"/>
        <w:tblInd w:w="108" w:type="dxa"/>
        <w:tblCellMar>
          <w:left w:w="0" w:type="dxa"/>
          <w:right w:w="0" w:type="dxa"/>
        </w:tblCellMar>
        <w:tblLook w:val="04A0"/>
      </w:tblPr>
      <w:tblGrid>
        <w:gridCol w:w="951"/>
        <w:gridCol w:w="4195"/>
        <w:gridCol w:w="4875"/>
        <w:gridCol w:w="4619"/>
      </w:tblGrid>
      <w:tr w:rsidR="00000000">
        <w:trPr>
          <w:trHeight w:val="227"/>
          <w:tblHeader/>
        </w:trPr>
        <w:tc>
          <w:tcPr>
            <w:tcW w:w="5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b/>
                <w:bCs/>
              </w:rPr>
              <w:t>Рег. №</w:t>
            </w:r>
          </w:p>
        </w:tc>
        <w:tc>
          <w:tcPr>
            <w:tcW w:w="4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 участника запроса цен (объявления о покупке)</w:t>
            </w:r>
          </w:p>
        </w:tc>
        <w:tc>
          <w:tcPr>
            <w:tcW w:w="50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b/>
                <w:bCs/>
              </w:rPr>
              <w:t>Почтовый адрес участника запроса цен (объявления о покупке)</w:t>
            </w:r>
          </w:p>
        </w:tc>
        <w:tc>
          <w:tcPr>
            <w:tcW w:w="47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b/>
                <w:bCs/>
              </w:rPr>
              <w:t>Юридический адрес участника запроса цен (объявления о покупке)</w:t>
            </w:r>
          </w:p>
        </w:tc>
      </w:tr>
      <w:tr w:rsidR="00000000"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sz w:val="22"/>
                <w:szCs w:val="22"/>
              </w:rPr>
              <w:t>502450-120201</w:t>
            </w:r>
          </w:p>
        </w:tc>
        <w:tc>
          <w:tcPr>
            <w:tcW w:w="4296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ind w:right="-108"/>
            </w:pPr>
            <w:r>
              <w:rPr>
                <w:sz w:val="22"/>
                <w:szCs w:val="22"/>
              </w:rPr>
              <w:t>ООО "СтройЭнергоМир"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r>
              <w:rPr>
                <w:sz w:val="22"/>
                <w:szCs w:val="22"/>
              </w:rPr>
              <w:t>413111, Россия, Саратовская обл., г. Энгельс, а/я 143</w:t>
            </w:r>
          </w:p>
        </w:tc>
        <w:tc>
          <w:tcPr>
            <w:tcW w:w="4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r>
              <w:rPr>
                <w:sz w:val="22"/>
                <w:szCs w:val="22"/>
              </w:rPr>
              <w:t>413111, Россия, Саратовская обл., г. Энгельс, пр-т Строителей, д. 7</w:t>
            </w:r>
            <w:proofErr w:type="gramStart"/>
            <w:r>
              <w:rPr>
                <w:sz w:val="22"/>
                <w:szCs w:val="22"/>
              </w:rPr>
              <w:t xml:space="preserve"> А</w:t>
            </w:r>
            <w:proofErr w:type="gramEnd"/>
            <w:r>
              <w:rPr>
                <w:sz w:val="22"/>
                <w:szCs w:val="22"/>
              </w:rPr>
              <w:t>, оф. 206</w:t>
            </w:r>
          </w:p>
        </w:tc>
      </w:tr>
      <w:tr w:rsidR="00000000"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sz w:val="22"/>
                <w:szCs w:val="22"/>
              </w:rPr>
              <w:t>502450-12614</w:t>
            </w:r>
          </w:p>
        </w:tc>
        <w:tc>
          <w:tcPr>
            <w:tcW w:w="4296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ind w:right="-108"/>
            </w:pPr>
            <w:r>
              <w:rPr>
                <w:sz w:val="22"/>
                <w:szCs w:val="22"/>
              </w:rPr>
              <w:t>ООО "ЭнергоКомплект"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r>
              <w:rPr>
                <w:sz w:val="22"/>
                <w:szCs w:val="22"/>
              </w:rPr>
              <w:t xml:space="preserve">236022, Россия,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>. Калининград, ул. Репина, д. 15</w:t>
            </w:r>
          </w:p>
        </w:tc>
        <w:tc>
          <w:tcPr>
            <w:tcW w:w="4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r>
              <w:rPr>
                <w:sz w:val="22"/>
                <w:szCs w:val="22"/>
              </w:rPr>
              <w:t xml:space="preserve">Россия 238300 Калининградская область, Гурьевский район, поселок </w:t>
            </w:r>
            <w:proofErr w:type="gramStart"/>
            <w:r>
              <w:rPr>
                <w:sz w:val="22"/>
                <w:szCs w:val="22"/>
              </w:rPr>
              <w:t>Дружное</w:t>
            </w:r>
            <w:proofErr w:type="gramEnd"/>
            <w:r>
              <w:rPr>
                <w:sz w:val="22"/>
                <w:szCs w:val="22"/>
              </w:rPr>
              <w:t>, ул. Дзержинского, 246</w:t>
            </w:r>
          </w:p>
        </w:tc>
      </w:tr>
      <w:tr w:rsidR="00000000"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sz w:val="22"/>
                <w:szCs w:val="22"/>
              </w:rPr>
              <w:t>502450-185944</w:t>
            </w:r>
          </w:p>
        </w:tc>
        <w:tc>
          <w:tcPr>
            <w:tcW w:w="4296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ind w:right="-108"/>
            </w:pPr>
            <w:r>
              <w:rPr>
                <w:sz w:val="22"/>
                <w:szCs w:val="22"/>
              </w:rPr>
              <w:t>ООО "Торговый дом "ТЭК"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r>
              <w:rPr>
                <w:sz w:val="22"/>
                <w:szCs w:val="22"/>
              </w:rPr>
              <w:t>308023, Россия, Белгородская обл., г. Белгород, пер. 5 Заводской, д. 36, оф. 17</w:t>
            </w:r>
          </w:p>
        </w:tc>
        <w:tc>
          <w:tcPr>
            <w:tcW w:w="4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r>
              <w:rPr>
                <w:sz w:val="22"/>
                <w:szCs w:val="22"/>
              </w:rPr>
              <w:t>308023, Россия, Белгородская обл.</w:t>
            </w:r>
            <w:r>
              <w:rPr>
                <w:sz w:val="22"/>
                <w:szCs w:val="22"/>
              </w:rPr>
              <w:t>, г. Белгород, пер. 5 Заводской, д. 36, оф. 17</w:t>
            </w:r>
          </w:p>
        </w:tc>
      </w:tr>
    </w:tbl>
    <w:p w:rsidR="00000000" w:rsidRDefault="000B2147">
      <w:pPr>
        <w:pStyle w:val="21"/>
      </w:pPr>
      <w:r>
        <w:rPr>
          <w:sz w:val="28"/>
          <w:szCs w:val="28"/>
        </w:rPr>
        <w:t> </w:t>
      </w:r>
    </w:p>
    <w:p w:rsidR="00000000" w:rsidRDefault="000B2147">
      <w:pPr>
        <w:pStyle w:val="21"/>
      </w:pPr>
      <w:r>
        <w:rPr>
          <w:sz w:val="28"/>
          <w:szCs w:val="28"/>
        </w:rPr>
        <w:lastRenderedPageBreak/>
        <w:t> </w:t>
      </w:r>
    </w:p>
    <w:p w:rsidR="00000000" w:rsidRDefault="000B2147">
      <w:pPr>
        <w:pStyle w:val="21"/>
      </w:pPr>
      <w:r>
        <w:rPr>
          <w:sz w:val="28"/>
          <w:szCs w:val="28"/>
        </w:rPr>
        <w:t>2. Решение о допуске предложений участников запроса цен (объявления о покупке) к итоговой оценке предложений</w:t>
      </w:r>
    </w:p>
    <w:p w:rsidR="00000000" w:rsidRDefault="000B2147">
      <w:pPr>
        <w:pStyle w:val="21"/>
      </w:pPr>
      <w:r>
        <w:rPr>
          <w:sz w:val="22"/>
          <w:szCs w:val="22"/>
        </w:rPr>
        <w:t> </w:t>
      </w:r>
    </w:p>
    <w:p w:rsidR="00000000" w:rsidRDefault="000B2147">
      <w:pPr>
        <w:pStyle w:val="a7"/>
        <w:ind w:firstLine="720"/>
      </w:pPr>
      <w:r>
        <w:t>Комиссия, руководствуясь требованиями Документации, регламентирующей порядок проведения запрос</w:t>
      </w:r>
      <w:r>
        <w:t>а цен (объявления о покупке), провела рассмотрение заявок, представленных на участие в запросе цен (объявлении о покупке).</w:t>
      </w:r>
    </w:p>
    <w:p w:rsidR="00000000" w:rsidRDefault="000B2147">
      <w:pPr>
        <w:ind w:firstLine="720"/>
        <w:jc w:val="both"/>
      </w:pPr>
      <w:r>
        <w:t>В результате рассмотрения и изучения заявок на участие в запросе цен (объявлении о покупке) и документов к ним, комиссия приняла реше</w:t>
      </w:r>
      <w:r>
        <w:t>ние:</w:t>
      </w:r>
    </w:p>
    <w:p w:rsidR="00000000" w:rsidRDefault="000B2147">
      <w:pPr>
        <w:ind w:firstLine="720"/>
        <w:jc w:val="both"/>
      </w:pPr>
      <w:r>
        <w:rPr>
          <w:b/>
          <w:bCs/>
          <w:sz w:val="22"/>
          <w:szCs w:val="22"/>
        </w:rPr>
        <w:t> </w:t>
      </w:r>
    </w:p>
    <w:p w:rsidR="00000000" w:rsidRDefault="000B2147">
      <w:pPr>
        <w:ind w:firstLine="720"/>
        <w:jc w:val="both"/>
      </w:pPr>
      <w:r>
        <w:rPr>
          <w:b/>
          <w:bCs/>
        </w:rPr>
        <w:t>2.1.   Допустить к итоговой оценке следующие предложения участников запроса цен (объявления о покупке), подавших заявки на участие в запросе цен (объявлении о покупке):</w:t>
      </w:r>
    </w:p>
    <w:p w:rsidR="00000000" w:rsidRDefault="000B2147">
      <w:pPr>
        <w:ind w:firstLine="720"/>
        <w:jc w:val="both"/>
      </w:pPr>
      <w:r>
        <w:rPr>
          <w:sz w:val="22"/>
          <w:szCs w:val="22"/>
        </w:rPr>
        <w:t> </w:t>
      </w:r>
    </w:p>
    <w:tbl>
      <w:tblPr>
        <w:tblW w:w="14760" w:type="dxa"/>
        <w:tblInd w:w="108" w:type="dxa"/>
        <w:tblCellMar>
          <w:left w:w="0" w:type="dxa"/>
          <w:right w:w="0" w:type="dxa"/>
        </w:tblCellMar>
        <w:tblLook w:val="04A0"/>
      </w:tblPr>
      <w:tblGrid>
        <w:gridCol w:w="950"/>
        <w:gridCol w:w="5633"/>
        <w:gridCol w:w="8177"/>
      </w:tblGrid>
      <w:tr w:rsidR="00000000">
        <w:trPr>
          <w:trHeight w:val="407"/>
          <w:tblHeader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Рег. №</w:t>
            </w:r>
          </w:p>
        </w:tc>
        <w:tc>
          <w:tcPr>
            <w:tcW w:w="5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b/>
                <w:bCs/>
                <w:sz w:val="22"/>
                <w:szCs w:val="22"/>
              </w:rPr>
              <w:t>Наименование участника запроса цен (объявления о покупке)</w:t>
            </w:r>
          </w:p>
        </w:tc>
        <w:tc>
          <w:tcPr>
            <w:tcW w:w="83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b/>
                <w:bCs/>
                <w:sz w:val="22"/>
                <w:szCs w:val="22"/>
              </w:rPr>
              <w:t>Предложение</w:t>
            </w:r>
          </w:p>
        </w:tc>
      </w:tr>
      <w:tr w:rsidR="00000000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sz w:val="22"/>
                <w:szCs w:val="22"/>
              </w:rPr>
              <w:t>502450-120201</w:t>
            </w:r>
          </w:p>
        </w:tc>
        <w:tc>
          <w:tcPr>
            <w:tcW w:w="5755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r>
              <w:rPr>
                <w:sz w:val="22"/>
                <w:szCs w:val="22"/>
              </w:rPr>
              <w:t>ООО "СтройЭнергоМир"</w:t>
            </w:r>
          </w:p>
        </w:tc>
        <w:tc>
          <w:tcPr>
            <w:tcW w:w="8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normal"/>
            </w:pPr>
            <w:r>
              <w:rPr>
                <w:sz w:val="22"/>
                <w:szCs w:val="22"/>
              </w:rPr>
              <w:t>Цена: 1 500 000,00 руб.</w:t>
            </w:r>
          </w:p>
        </w:tc>
      </w:tr>
      <w:tr w:rsidR="00000000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sz w:val="22"/>
                <w:szCs w:val="22"/>
              </w:rPr>
              <w:t>502450-12614</w:t>
            </w:r>
          </w:p>
        </w:tc>
        <w:tc>
          <w:tcPr>
            <w:tcW w:w="5755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r>
              <w:rPr>
                <w:sz w:val="22"/>
                <w:szCs w:val="22"/>
              </w:rPr>
              <w:t>ООО "ЭнергоКомплект"</w:t>
            </w:r>
          </w:p>
        </w:tc>
        <w:tc>
          <w:tcPr>
            <w:tcW w:w="8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normal"/>
            </w:pPr>
            <w:r>
              <w:rPr>
                <w:sz w:val="22"/>
                <w:szCs w:val="22"/>
              </w:rPr>
              <w:t>Цена: 1 500 000,00 руб.</w:t>
            </w:r>
          </w:p>
        </w:tc>
      </w:tr>
      <w:tr w:rsidR="00000000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pPr>
              <w:jc w:val="center"/>
            </w:pPr>
            <w:r>
              <w:rPr>
                <w:sz w:val="22"/>
                <w:szCs w:val="22"/>
              </w:rPr>
              <w:t>502450-185944</w:t>
            </w:r>
          </w:p>
        </w:tc>
        <w:tc>
          <w:tcPr>
            <w:tcW w:w="5755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2147">
            <w:r>
              <w:rPr>
                <w:sz w:val="22"/>
                <w:szCs w:val="22"/>
              </w:rPr>
              <w:t>ООО "Торговый дом "ТЭК"</w:t>
            </w:r>
          </w:p>
        </w:tc>
        <w:tc>
          <w:tcPr>
            <w:tcW w:w="8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normal"/>
            </w:pPr>
            <w:r>
              <w:rPr>
                <w:sz w:val="22"/>
                <w:szCs w:val="22"/>
              </w:rPr>
              <w:t>Цена: 911 651 651,45 руб.</w:t>
            </w:r>
          </w:p>
        </w:tc>
      </w:tr>
    </w:tbl>
    <w:p w:rsidR="00000000" w:rsidRDefault="000B2147">
      <w:pPr>
        <w:ind w:firstLine="720"/>
        <w:jc w:val="both"/>
      </w:pPr>
      <w:r>
        <w:rPr>
          <w:b/>
          <w:bCs/>
          <w:sz w:val="22"/>
          <w:szCs w:val="22"/>
        </w:rPr>
        <w:t> </w:t>
      </w:r>
    </w:p>
    <w:p w:rsidR="00000000" w:rsidRDefault="000B2147">
      <w:pPr>
        <w:ind w:firstLine="720"/>
        <w:jc w:val="both"/>
      </w:pPr>
      <w:r>
        <w:rPr>
          <w:b/>
          <w:bCs/>
        </w:rPr>
        <w:t> </w:t>
      </w:r>
    </w:p>
    <w:p w:rsidR="00000000" w:rsidRDefault="000B2147">
      <w:pPr>
        <w:jc w:val="center"/>
      </w:pPr>
      <w:r>
        <w:rPr>
          <w:b/>
          <w:bCs/>
          <w:sz w:val="28"/>
          <w:szCs w:val="28"/>
        </w:rPr>
        <w:t>3. Результаты голосования комиссии</w:t>
      </w:r>
    </w:p>
    <w:p w:rsidR="00000000" w:rsidRDefault="000B2147">
      <w:pPr>
        <w:jc w:val="center"/>
      </w:pPr>
      <w:r>
        <w:rPr>
          <w:sz w:val="22"/>
          <w:szCs w:val="22"/>
        </w:rPr>
        <w:t> </w:t>
      </w:r>
    </w:p>
    <w:p w:rsidR="00000000" w:rsidRDefault="000B2147">
      <w:pPr>
        <w:ind w:firstLine="720"/>
        <w:jc w:val="both"/>
      </w:pPr>
      <w:r>
        <w:rPr>
          <w:b/>
          <w:bCs/>
          <w:sz w:val="22"/>
          <w:szCs w:val="22"/>
        </w:rPr>
        <w:t>Председатель комиссии:</w:t>
      </w:r>
    </w:p>
    <w:tbl>
      <w:tblPr>
        <w:tblW w:w="10112" w:type="dxa"/>
        <w:tblInd w:w="720" w:type="dxa"/>
        <w:tblCellMar>
          <w:left w:w="0" w:type="dxa"/>
          <w:right w:w="0" w:type="dxa"/>
        </w:tblCellMar>
        <w:tblLook w:val="04A0"/>
      </w:tblPr>
      <w:tblGrid>
        <w:gridCol w:w="4177"/>
        <w:gridCol w:w="5935"/>
      </w:tblGrid>
      <w:tr w:rsidR="00000000">
        <w:tc>
          <w:tcPr>
            <w:tcW w:w="4177" w:type="dxa"/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Копылов В.А.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</w:tbl>
    <w:p w:rsidR="00000000" w:rsidRDefault="000B2147">
      <w:pPr>
        <w:ind w:firstLine="720"/>
        <w:jc w:val="both"/>
      </w:pPr>
      <w:r>
        <w:rPr>
          <w:b/>
          <w:bCs/>
          <w:sz w:val="22"/>
          <w:szCs w:val="22"/>
        </w:rPr>
        <w:t> </w:t>
      </w:r>
    </w:p>
    <w:p w:rsidR="00000000" w:rsidRDefault="000B2147">
      <w:pPr>
        <w:ind w:firstLine="720"/>
        <w:jc w:val="both"/>
      </w:pPr>
      <w:r>
        <w:rPr>
          <w:b/>
          <w:bCs/>
          <w:sz w:val="22"/>
          <w:szCs w:val="22"/>
        </w:rPr>
        <w:t>Члены комиссии:</w:t>
      </w:r>
    </w:p>
    <w:tbl>
      <w:tblPr>
        <w:tblW w:w="10112" w:type="dxa"/>
        <w:tblInd w:w="720" w:type="dxa"/>
        <w:tblCellMar>
          <w:left w:w="0" w:type="dxa"/>
          <w:right w:w="0" w:type="dxa"/>
        </w:tblCellMar>
        <w:tblLook w:val="04A0"/>
      </w:tblPr>
      <w:tblGrid>
        <w:gridCol w:w="4177"/>
        <w:gridCol w:w="5935"/>
      </w:tblGrid>
      <w:tr w:rsidR="00000000">
        <w:tc>
          <w:tcPr>
            <w:tcW w:w="4177" w:type="dxa"/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Зимин Г.А.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Мирманов А.В.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Синицин В.В.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Наливайко С.Г.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Стельнова Е.Н.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  <w:tr w:rsidR="00000000">
        <w:tc>
          <w:tcPr>
            <w:tcW w:w="4177" w:type="dxa"/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Душкина А.Н.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(Не выступал)</w:t>
            </w:r>
          </w:p>
        </w:tc>
      </w:tr>
    </w:tbl>
    <w:p w:rsidR="00000000" w:rsidRDefault="000B2147">
      <w:pPr>
        <w:ind w:firstLine="720"/>
        <w:jc w:val="both"/>
      </w:pPr>
      <w:r>
        <w:rPr>
          <w:b/>
          <w:bCs/>
          <w:sz w:val="22"/>
          <w:szCs w:val="22"/>
        </w:rPr>
        <w:t> </w:t>
      </w:r>
    </w:p>
    <w:p w:rsidR="00000000" w:rsidRDefault="000B2147">
      <w:pPr>
        <w:ind w:firstLine="720"/>
        <w:jc w:val="both"/>
      </w:pPr>
      <w:r>
        <w:rPr>
          <w:b/>
          <w:bCs/>
          <w:sz w:val="22"/>
          <w:szCs w:val="22"/>
        </w:rPr>
        <w:t>Секретарь комиссии:</w:t>
      </w:r>
    </w:p>
    <w:tbl>
      <w:tblPr>
        <w:tblW w:w="10112" w:type="dxa"/>
        <w:tblInd w:w="720" w:type="dxa"/>
        <w:tblCellMar>
          <w:left w:w="0" w:type="dxa"/>
          <w:right w:w="0" w:type="dxa"/>
        </w:tblCellMar>
        <w:tblLook w:val="04A0"/>
      </w:tblPr>
      <w:tblGrid>
        <w:gridCol w:w="4177"/>
        <w:gridCol w:w="5935"/>
      </w:tblGrid>
      <w:tr w:rsidR="00000000">
        <w:tc>
          <w:tcPr>
            <w:tcW w:w="4177" w:type="dxa"/>
            <w:hideMark/>
          </w:tcPr>
          <w:p w:rsidR="00000000" w:rsidRDefault="000B21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Савченко А.И.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ОТСУТСТВОВАЛ (Не выступал)</w:t>
            </w:r>
          </w:p>
        </w:tc>
      </w:tr>
    </w:tbl>
    <w:p w:rsidR="00000000" w:rsidRDefault="000B2147">
      <w:pPr>
        <w:ind w:firstLine="720"/>
        <w:jc w:val="both"/>
      </w:pPr>
      <w:r>
        <w:t> </w:t>
      </w:r>
    </w:p>
    <w:p w:rsidR="00000000" w:rsidRDefault="000B2147">
      <w:pPr>
        <w:jc w:val="center"/>
      </w:pPr>
      <w:r>
        <w:t> </w:t>
      </w:r>
    </w:p>
    <w:p w:rsidR="00000000" w:rsidRDefault="000B2147">
      <w:pPr>
        <w:jc w:val="center"/>
      </w:pPr>
      <w:r>
        <w:t>-----------------------------------------------------------------------------------------------------------------------------------------------------</w:t>
      </w:r>
    </w:p>
    <w:p w:rsidR="00000000" w:rsidRDefault="000B2147">
      <w:pPr>
        <w:jc w:val="center"/>
      </w:pPr>
      <w:r>
        <w:lastRenderedPageBreak/>
        <w:t> </w:t>
      </w:r>
    </w:p>
    <w:p w:rsidR="00000000" w:rsidRDefault="000B2147">
      <w:pPr>
        <w:jc w:val="center"/>
      </w:pPr>
      <w:r>
        <w:rPr>
          <w:b/>
          <w:bCs/>
        </w:rPr>
        <w:t>Председатель комиссии:</w:t>
      </w:r>
    </w:p>
    <w:p w:rsidR="00000000" w:rsidRDefault="000B2147">
      <w:pPr>
        <w:jc w:val="center"/>
      </w:pPr>
      <w:r>
        <w:rPr>
          <w:b/>
          <w:bCs/>
          <w:sz w:val="16"/>
          <w:szCs w:val="16"/>
        </w:rPr>
        <w:t> </w:t>
      </w:r>
    </w:p>
    <w:tbl>
      <w:tblPr>
        <w:tblW w:w="9108" w:type="dxa"/>
        <w:tblInd w:w="3240" w:type="dxa"/>
        <w:tblCellMar>
          <w:left w:w="0" w:type="dxa"/>
          <w:right w:w="0" w:type="dxa"/>
        </w:tblCellMar>
        <w:tblLook w:val="04A0"/>
      </w:tblPr>
      <w:tblGrid>
        <w:gridCol w:w="4680"/>
        <w:gridCol w:w="4428"/>
      </w:tblGrid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Копылов В.А.</w:t>
            </w:r>
          </w:p>
        </w:tc>
      </w:tr>
    </w:tbl>
    <w:p w:rsidR="00000000" w:rsidRDefault="000B2147">
      <w:pPr>
        <w:jc w:val="center"/>
      </w:pPr>
      <w:r>
        <w:rPr>
          <w:b/>
          <w:bCs/>
        </w:rPr>
        <w:t> </w:t>
      </w:r>
    </w:p>
    <w:p w:rsidR="00000000" w:rsidRDefault="000B2147">
      <w:pPr>
        <w:jc w:val="center"/>
      </w:pPr>
      <w:r>
        <w:rPr>
          <w:b/>
          <w:bCs/>
        </w:rPr>
        <w:t>Члены комиссии:</w:t>
      </w:r>
    </w:p>
    <w:p w:rsidR="00000000" w:rsidRDefault="000B2147">
      <w:pPr>
        <w:jc w:val="center"/>
      </w:pPr>
      <w:r>
        <w:rPr>
          <w:b/>
          <w:bCs/>
          <w:sz w:val="16"/>
          <w:szCs w:val="16"/>
        </w:rPr>
        <w:t> </w:t>
      </w:r>
    </w:p>
    <w:tbl>
      <w:tblPr>
        <w:tblW w:w="9108" w:type="dxa"/>
        <w:tblInd w:w="3240" w:type="dxa"/>
        <w:tblCellMar>
          <w:left w:w="0" w:type="dxa"/>
          <w:right w:w="0" w:type="dxa"/>
        </w:tblCellMar>
        <w:tblLook w:val="04A0"/>
      </w:tblPr>
      <w:tblGrid>
        <w:gridCol w:w="4680"/>
        <w:gridCol w:w="4428"/>
      </w:tblGrid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Зимин Г.А.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Мирманов А.В.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Синицин В.В.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Наливайко С.Г.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Стельнова Е.Н.</w:t>
            </w:r>
          </w:p>
        </w:tc>
      </w:tr>
      <w:tr w:rsidR="00000000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2147">
            <w:pPr>
              <w:pStyle w:val="35"/>
              <w:keepNext w:val="0"/>
              <w:jc w:val="both"/>
            </w:pPr>
            <w:r>
              <w:rPr>
                <w:b w:val="0"/>
                <w:bCs w:val="0"/>
              </w:rPr>
              <w:t>Душкина А.Н.</w:t>
            </w:r>
          </w:p>
        </w:tc>
      </w:tr>
    </w:tbl>
    <w:p w:rsidR="000B2147" w:rsidRDefault="000B2147">
      <w:pPr>
        <w:jc w:val="center"/>
      </w:pPr>
      <w:r>
        <w:rPr>
          <w:b/>
          <w:bCs/>
          <w:sz w:val="16"/>
          <w:szCs w:val="16"/>
        </w:rPr>
        <w:t> </w:t>
      </w:r>
    </w:p>
    <w:sectPr w:rsidR="000B2147">
      <w:pgSz w:w="16838" w:h="11906"/>
      <w:pgMar w:top="567" w:right="567" w:bottom="567" w:left="153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grammar="clean"/>
  <w:defaultTabStop w:val="708"/>
  <w:noPunctuationKerning/>
  <w:characterSpacingControl w:val="doNotCompress"/>
  <w:compat/>
  <w:rsids>
    <w:rsidRoot w:val="00932D05"/>
    <w:rsid w:val="000B2147"/>
    <w:rsid w:val="00932D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ind w:firstLine="33"/>
      <w:outlineLvl w:val="0"/>
    </w:pPr>
    <w:rPr>
      <w:b/>
      <w:bCs/>
      <w:kern w:val="36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ind w:firstLine="33"/>
      <w:outlineLvl w:val="1"/>
    </w:pPr>
  </w:style>
  <w:style w:type="paragraph" w:styleId="3">
    <w:name w:val="heading 3"/>
    <w:basedOn w:val="a"/>
    <w:link w:val="30"/>
    <w:uiPriority w:val="9"/>
    <w:qFormat/>
    <w:pPr>
      <w:keepNext/>
      <w:autoSpaceDE w:val="0"/>
      <w:autoSpaceDN w:val="0"/>
      <w:ind w:firstLine="34"/>
      <w:jc w:val="center"/>
      <w:outlineLvl w:val="2"/>
    </w:pPr>
  </w:style>
  <w:style w:type="paragraph" w:styleId="4">
    <w:name w:val="heading 4"/>
    <w:basedOn w:val="a"/>
    <w:link w:val="40"/>
    <w:uiPriority w:val="9"/>
    <w:qFormat/>
    <w:pPr>
      <w:keepNext/>
      <w:autoSpaceDE w:val="0"/>
      <w:autoSpaceDN w:val="0"/>
      <w:ind w:hanging="108"/>
      <w:jc w:val="center"/>
      <w:outlineLvl w:val="3"/>
    </w:pPr>
  </w:style>
  <w:style w:type="paragraph" w:styleId="5">
    <w:name w:val="heading 5"/>
    <w:basedOn w:val="a"/>
    <w:link w:val="50"/>
    <w:uiPriority w:val="9"/>
    <w:qFormat/>
    <w:pPr>
      <w:keepNext/>
      <w:autoSpaceDE w:val="0"/>
      <w:autoSpaceDN w:val="0"/>
      <w:jc w:val="center"/>
      <w:outlineLvl w:val="4"/>
    </w:pPr>
  </w:style>
  <w:style w:type="paragraph" w:styleId="6">
    <w:name w:val="heading 6"/>
    <w:basedOn w:val="a"/>
    <w:link w:val="60"/>
    <w:uiPriority w:val="9"/>
    <w:qFormat/>
    <w:pPr>
      <w:keepNext/>
      <w:autoSpaceDE w:val="0"/>
      <w:autoSpaceDN w:val="0"/>
      <w:ind w:firstLine="318"/>
      <w:jc w:val="both"/>
      <w:outlineLvl w:val="5"/>
    </w:pPr>
  </w:style>
  <w:style w:type="paragraph" w:styleId="7">
    <w:name w:val="heading 7"/>
    <w:basedOn w:val="a"/>
    <w:link w:val="70"/>
    <w:uiPriority w:val="9"/>
    <w:qFormat/>
    <w:pPr>
      <w:keepNext/>
      <w:ind w:firstLine="34"/>
      <w:jc w:val="both"/>
      <w:outlineLvl w:val="6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paragraph" w:styleId="a5">
    <w:name w:val="annotation text"/>
    <w:basedOn w:val="a"/>
    <w:link w:val="a6"/>
    <w:uiPriority w:val="99"/>
    <w:semiHidden/>
    <w:unhideWhenUsed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Pr>
      <w:rFonts w:eastAsiaTheme="minorEastAsia"/>
    </w:rPr>
  </w:style>
  <w:style w:type="paragraph" w:styleId="a7">
    <w:name w:val="header"/>
    <w:basedOn w:val="a"/>
    <w:link w:val="a8"/>
    <w:uiPriority w:val="99"/>
    <w:semiHidden/>
    <w:unhideWhenUsed/>
  </w:style>
  <w:style w:type="character" w:customStyle="1" w:styleId="a8">
    <w:name w:val="Верхний колонтитул Знак"/>
    <w:basedOn w:val="a0"/>
    <w:link w:val="a7"/>
    <w:uiPriority w:val="99"/>
    <w:semiHidden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</w:style>
  <w:style w:type="character" w:customStyle="1" w:styleId="aa">
    <w:name w:val="Нижний колонтитул Знак"/>
    <w:basedOn w:val="a0"/>
    <w:link w:val="a9"/>
    <w:uiPriority w:val="99"/>
    <w:semiHidden/>
    <w:rPr>
      <w:rFonts w:eastAsiaTheme="minorEastAsia"/>
      <w:sz w:val="24"/>
      <w:szCs w:val="24"/>
    </w:rPr>
  </w:style>
  <w:style w:type="paragraph" w:styleId="ab">
    <w:name w:val="Title"/>
    <w:basedOn w:val="a"/>
    <w:link w:val="ac"/>
    <w:uiPriority w:val="10"/>
    <w:qFormat/>
    <w:pPr>
      <w:autoSpaceDE w:val="0"/>
      <w:autoSpaceDN w:val="0"/>
      <w:jc w:val="center"/>
    </w:pPr>
    <w:rPr>
      <w:b/>
      <w:bCs/>
      <w:sz w:val="44"/>
      <w:szCs w:val="44"/>
    </w:rPr>
  </w:style>
  <w:style w:type="character" w:customStyle="1" w:styleId="ac">
    <w:name w:val="Название Знак"/>
    <w:basedOn w:val="a0"/>
    <w:link w:val="ab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d">
    <w:name w:val="Body Text"/>
    <w:basedOn w:val="a"/>
    <w:link w:val="ae"/>
    <w:uiPriority w:val="99"/>
    <w:semiHidden/>
    <w:unhideWhenUsed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Pr>
      <w:rFonts w:eastAsiaTheme="minorEastAsia"/>
      <w:sz w:val="24"/>
      <w:szCs w:val="24"/>
    </w:rPr>
  </w:style>
  <w:style w:type="paragraph" w:styleId="af">
    <w:name w:val="Body Text Indent"/>
    <w:basedOn w:val="a"/>
    <w:link w:val="af0"/>
    <w:uiPriority w:val="99"/>
    <w:semiHidden/>
    <w:unhideWhenUsed/>
    <w:pPr>
      <w:autoSpaceDE w:val="0"/>
      <w:autoSpaceDN w:val="0"/>
      <w:ind w:firstLine="567"/>
      <w:jc w:val="both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Pr>
      <w:rFonts w:eastAsiaTheme="minorEastAsia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pPr>
      <w:autoSpaceDE w:val="0"/>
      <w:autoSpaceDN w:val="0"/>
      <w:jc w:val="center"/>
    </w:pPr>
    <w:rPr>
      <w:b/>
      <w:bCs/>
      <w:sz w:val="32"/>
      <w:szCs w:val="32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eastAsiaTheme="minorEastAsia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Pr>
      <w:color w:val="FF0000"/>
    </w:rPr>
  </w:style>
  <w:style w:type="character" w:customStyle="1" w:styleId="32">
    <w:name w:val="Основной текст 3 Знак"/>
    <w:basedOn w:val="a0"/>
    <w:link w:val="31"/>
    <w:uiPriority w:val="99"/>
    <w:semiHidden/>
    <w:rPr>
      <w:rFonts w:eastAsiaTheme="minorEastAsia"/>
      <w:sz w:val="16"/>
      <w:szCs w:val="16"/>
    </w:rPr>
  </w:style>
  <w:style w:type="paragraph" w:styleId="23">
    <w:name w:val="Body Text Indent 2"/>
    <w:basedOn w:val="a"/>
    <w:link w:val="24"/>
    <w:uiPriority w:val="99"/>
    <w:semiHidden/>
    <w:unhideWhenUsed/>
    <w:pPr>
      <w:ind w:firstLine="720"/>
      <w:jc w:val="both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Pr>
      <w:rFonts w:eastAsiaTheme="minorEastAsia"/>
      <w:sz w:val="24"/>
      <w:szCs w:val="24"/>
    </w:rPr>
  </w:style>
  <w:style w:type="paragraph" w:styleId="33">
    <w:name w:val="Body Text Indent 3"/>
    <w:basedOn w:val="a"/>
    <w:link w:val="34"/>
    <w:uiPriority w:val="99"/>
    <w:semiHidden/>
    <w:unhideWhenUsed/>
    <w:pPr>
      <w:ind w:firstLine="318"/>
      <w:jc w:val="both"/>
    </w:pPr>
    <w:rPr>
      <w:color w:val="FF0000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Pr>
      <w:rFonts w:eastAsiaTheme="minorEastAsia"/>
      <w:sz w:val="16"/>
      <w:szCs w:val="16"/>
    </w:rPr>
  </w:style>
  <w:style w:type="paragraph" w:styleId="af1">
    <w:name w:val="Document Map"/>
    <w:basedOn w:val="a"/>
    <w:link w:val="af2"/>
    <w:uiPriority w:val="99"/>
    <w:semiHidden/>
    <w:unhideWhenUsed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uiPriority w:val="99"/>
    <w:semiHidden/>
    <w:rPr>
      <w:rFonts w:ascii="Tahoma" w:eastAsiaTheme="minorEastAsia" w:hAnsi="Tahoma" w:cs="Tahoma"/>
      <w:sz w:val="16"/>
      <w:szCs w:val="16"/>
    </w:rPr>
  </w:style>
  <w:style w:type="paragraph" w:styleId="af3">
    <w:name w:val="annotation subject"/>
    <w:basedOn w:val="a"/>
    <w:link w:val="af4"/>
    <w:uiPriority w:val="99"/>
    <w:semiHidden/>
    <w:unhideWhenUsed/>
    <w:rPr>
      <w:b/>
      <w:bCs/>
      <w:sz w:val="20"/>
      <w:szCs w:val="20"/>
    </w:rPr>
  </w:style>
  <w:style w:type="character" w:customStyle="1" w:styleId="af4">
    <w:name w:val="Тема примечания Знак"/>
    <w:basedOn w:val="a6"/>
    <w:link w:val="af3"/>
    <w:uiPriority w:val="99"/>
    <w:semiHidden/>
    <w:rPr>
      <w:b/>
      <w:bCs/>
    </w:rPr>
  </w:style>
  <w:style w:type="paragraph" w:styleId="af5">
    <w:name w:val="Balloon Text"/>
    <w:basedOn w:val="a"/>
    <w:link w:val="af6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Pr>
      <w:rFonts w:ascii="Tahoma" w:eastAsiaTheme="minorEastAsia" w:hAnsi="Tahoma" w:cs="Tahoma"/>
      <w:sz w:val="16"/>
      <w:szCs w:val="16"/>
    </w:rPr>
  </w:style>
  <w:style w:type="paragraph" w:customStyle="1" w:styleId="35">
    <w:name w:val="3"/>
    <w:basedOn w:val="a"/>
    <w:pPr>
      <w:keepNext/>
      <w:autoSpaceDE w:val="0"/>
      <w:autoSpaceDN w:val="0"/>
      <w:jc w:val="center"/>
    </w:pPr>
    <w:rPr>
      <w:b/>
      <w:bCs/>
    </w:rPr>
  </w:style>
  <w:style w:type="paragraph" w:customStyle="1" w:styleId="bodytext21">
    <w:name w:val="bodytext21"/>
    <w:basedOn w:val="a"/>
    <w:pPr>
      <w:autoSpaceDE w:val="0"/>
      <w:autoSpaceDN w:val="0"/>
      <w:ind w:firstLine="567"/>
      <w:jc w:val="both"/>
    </w:pPr>
  </w:style>
  <w:style w:type="paragraph" w:customStyle="1" w:styleId="8">
    <w:name w:val="8"/>
    <w:basedOn w:val="a"/>
    <w:pPr>
      <w:keepNext/>
      <w:autoSpaceDE w:val="0"/>
      <w:autoSpaceDN w:val="0"/>
      <w:jc w:val="both"/>
    </w:pPr>
    <w:rPr>
      <w:b/>
      <w:bCs/>
    </w:rPr>
  </w:style>
  <w:style w:type="paragraph" w:customStyle="1" w:styleId="41">
    <w:name w:val="4"/>
    <w:basedOn w:val="a"/>
    <w:pPr>
      <w:keepNext/>
      <w:autoSpaceDE w:val="0"/>
      <w:autoSpaceDN w:val="0"/>
    </w:pPr>
    <w:rPr>
      <w:b/>
      <w:bCs/>
    </w:rPr>
  </w:style>
  <w:style w:type="paragraph" w:customStyle="1" w:styleId="bodytextindent">
    <w:name w:val="bodytextindent"/>
    <w:basedOn w:val="a"/>
    <w:pPr>
      <w:spacing w:after="120"/>
      <w:ind w:left="283"/>
    </w:pPr>
  </w:style>
  <w:style w:type="paragraph" w:customStyle="1" w:styleId="bodytext2">
    <w:name w:val="bodytext2"/>
    <w:basedOn w:val="a"/>
    <w:pPr>
      <w:ind w:hanging="349"/>
      <w:jc w:val="both"/>
    </w:pPr>
    <w:rPr>
      <w:sz w:val="28"/>
      <w:szCs w:val="28"/>
    </w:rPr>
  </w:style>
  <w:style w:type="paragraph" w:customStyle="1" w:styleId="af7">
    <w:name w:val="a"/>
    <w:basedOn w:val="a"/>
    <w:pPr>
      <w:autoSpaceDE w:val="0"/>
      <w:autoSpaceDN w:val="0"/>
      <w:ind w:firstLine="709"/>
      <w:jc w:val="both"/>
    </w:pPr>
  </w:style>
  <w:style w:type="paragraph" w:customStyle="1" w:styleId="normal">
    <w:name w:val="normal"/>
    <w:basedOn w:val="a"/>
    <w:rPr>
      <w:sz w:val="20"/>
      <w:szCs w:val="20"/>
    </w:rPr>
  </w:style>
  <w:style w:type="paragraph" w:customStyle="1" w:styleId="a00">
    <w:name w:val="a0"/>
    <w:basedOn w:val="a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559</Words>
  <Characters>3192</Characters>
  <Application>Microsoft Office Word</Application>
  <DocSecurity>0</DocSecurity>
  <Lines>26</Lines>
  <Paragraphs>7</Paragraphs>
  <ScaleCrop>false</ScaleCrop>
  <Company/>
  <LinksUpToDate>false</LinksUpToDate>
  <CharactersWithSpaces>3744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user</dc:creator>
  <cp:lastModifiedBy>user</cp:lastModifiedBy>
  <cp:revision>2</cp:revision>
  <dcterms:created xsi:type="dcterms:W3CDTF">2015-05-20T09:34:00Z</dcterms:created>
  <dcterms:modified xsi:type="dcterms:W3CDTF">2015-05-20T09:34:00Z</dcterms:modified>
</cp:coreProperties>
</file>