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1E" w:rsidRDefault="0044519C" w:rsidP="00A76410">
      <w:pPr>
        <w:spacing w:after="0" w:line="240" w:lineRule="auto"/>
        <w:jc w:val="center"/>
      </w:pPr>
      <w:r>
        <w:rPr>
          <w:b/>
          <w:bCs/>
        </w:rPr>
        <w:t>Протокол</w:t>
      </w:r>
      <w:r w:rsidR="00A76410">
        <w:rPr>
          <w:b/>
          <w:bCs/>
        </w:rPr>
        <w:t xml:space="preserve"> №</w:t>
      </w:r>
      <w:r w:rsidR="00A76410">
        <w:rPr>
          <w:b/>
          <w:bCs/>
        </w:rPr>
        <w:t>31907798168</w:t>
      </w:r>
      <w:r w:rsidR="00A76410">
        <w:rPr>
          <w:b/>
          <w:bCs/>
        </w:rPr>
        <w:t>-Р</w:t>
      </w:r>
    </w:p>
    <w:p w:rsidR="00E1591E" w:rsidRDefault="0044519C" w:rsidP="00A76410">
      <w:pPr>
        <w:spacing w:after="0" w:line="240" w:lineRule="auto"/>
        <w:jc w:val="center"/>
      </w:pPr>
      <w:r>
        <w:rPr>
          <w:b/>
          <w:bCs/>
        </w:rPr>
        <w:t>рассмотрения вторых частей заявок на участие в процедуре</w:t>
      </w:r>
    </w:p>
    <w:p w:rsidR="00E1591E" w:rsidRDefault="00E1591E" w:rsidP="00A76410">
      <w:pPr>
        <w:spacing w:after="0" w:line="240" w:lineRule="auto"/>
        <w:jc w:val="center"/>
      </w:pPr>
    </w:p>
    <w:p w:rsidR="00E1591E" w:rsidRDefault="00E1591E" w:rsidP="00A76410">
      <w:pPr>
        <w:spacing w:after="0" w:line="240" w:lineRule="auto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5"/>
        <w:gridCol w:w="4802"/>
      </w:tblGrid>
      <w:tr w:rsidR="00E1591E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E1591E" w:rsidRDefault="0044519C" w:rsidP="00A76410">
            <w:pPr>
              <w:spacing w:after="0" w:line="240" w:lineRule="auto"/>
            </w:pPr>
            <w:r>
              <w:t>в соответствии с документацией</w:t>
            </w:r>
          </w:p>
        </w:tc>
        <w:tc>
          <w:tcPr>
            <w:tcW w:w="5000" w:type="dxa"/>
          </w:tcPr>
          <w:p w:rsidR="00E1591E" w:rsidRDefault="0044519C" w:rsidP="00A76410">
            <w:pPr>
              <w:spacing w:after="0" w:line="240" w:lineRule="auto"/>
              <w:jc w:val="right"/>
            </w:pPr>
            <w:r>
              <w:t>«04» июля 2019г.</w:t>
            </w:r>
          </w:p>
        </w:tc>
      </w:tr>
    </w:tbl>
    <w:p w:rsidR="00A76410" w:rsidRPr="00577BAE" w:rsidRDefault="0044519C" w:rsidP="00A764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>
        <w:br/>
      </w:r>
      <w:r w:rsidR="00A76410" w:rsidRPr="00345AF7">
        <w:rPr>
          <w:b/>
        </w:rPr>
        <w:t xml:space="preserve">Заказчиком является: </w:t>
      </w:r>
      <w:r w:rsidR="00A76410">
        <w:t xml:space="preserve">ОТКРЫТОЕ </w:t>
      </w:r>
      <w:r w:rsidR="00A76410" w:rsidRPr="00577BAE">
        <w:t>АКЦИОНЕРНОЕ ОБЩЕСТВО «</w:t>
      </w:r>
      <w:r w:rsidR="00A76410">
        <w:t>Калининградская генерирующая компания</w:t>
      </w:r>
      <w:r w:rsidR="00A76410" w:rsidRPr="00577BAE">
        <w:t>»</w:t>
      </w:r>
    </w:p>
    <w:p w:rsidR="00A76410" w:rsidRDefault="00A76410" w:rsidP="00A7641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345AF7">
        <w:rPr>
          <w:b/>
        </w:rPr>
        <w:t>Организатором является:</w:t>
      </w:r>
      <w:r w:rsidRPr="00577BAE">
        <w:t xml:space="preserve"> АКЦИОНЕРНОЕ ОБЩЕСТВО «ЯНТАРЬЭНЕРГО»</w:t>
      </w:r>
    </w:p>
    <w:p w:rsidR="00A76410" w:rsidRDefault="00A76410" w:rsidP="00A76410">
      <w:pPr>
        <w:spacing w:after="0" w:line="240" w:lineRule="auto"/>
        <w:jc w:val="both"/>
      </w:pPr>
      <w:r>
        <w:rPr>
          <w:b/>
          <w:bCs/>
        </w:rPr>
        <w:t xml:space="preserve">Способ закупки: </w:t>
      </w:r>
      <w:r>
        <w:t>Запрос предложений в электронной форме, участниками которого могут быть только субъекты малого и среднего предпринимательства</w:t>
      </w:r>
    </w:p>
    <w:p w:rsidR="00A76410" w:rsidRDefault="00A76410" w:rsidP="00A76410">
      <w:pPr>
        <w:spacing w:after="0" w:line="240" w:lineRule="auto"/>
        <w:jc w:val="both"/>
      </w:pPr>
    </w:p>
    <w:p w:rsidR="00A76410" w:rsidRDefault="00A76410" w:rsidP="00A76410">
      <w:pPr>
        <w:spacing w:after="0" w:line="240" w:lineRule="auto"/>
        <w:jc w:val="both"/>
      </w:pPr>
    </w:p>
    <w:p w:rsidR="00A76410" w:rsidRDefault="00A76410" w:rsidP="00A76410">
      <w:pPr>
        <w:pStyle w:val="P-Style"/>
        <w:numPr>
          <w:ilvl w:val="0"/>
          <w:numId w:val="3"/>
        </w:numPr>
        <w:spacing w:after="0" w:line="240" w:lineRule="auto"/>
        <w:jc w:val="both"/>
      </w:pPr>
      <w:r w:rsidRPr="00345AF7">
        <w:rPr>
          <w:b/>
          <w:bCs/>
        </w:rPr>
        <w:t xml:space="preserve">Наименование процедуры и предмет договора лота: </w:t>
      </w:r>
      <w:r>
        <w:t>Выполнение работ по ремонту агрегата котельного барабанного газомазутного № 2 (Ла-Монт) (инв. №36603) Калининградского филиала «ТЭЦ-1» ОАО «Калининградская генерирующая компания» в 2019 году.</w:t>
      </w:r>
    </w:p>
    <w:p w:rsidR="00A76410" w:rsidRDefault="00A76410" w:rsidP="00A76410">
      <w:pPr>
        <w:pStyle w:val="P-Style"/>
        <w:numPr>
          <w:ilvl w:val="0"/>
          <w:numId w:val="3"/>
        </w:numPr>
        <w:spacing w:after="0" w:line="240" w:lineRule="auto"/>
        <w:jc w:val="both"/>
      </w:pPr>
      <w:r>
        <w:rPr>
          <w:b/>
          <w:bCs/>
        </w:rPr>
        <w:t xml:space="preserve">Начальная (максимальная) цена договора, лота: </w:t>
      </w:r>
      <w:r w:rsidRPr="00345AF7">
        <w:rPr>
          <w:bCs/>
        </w:rPr>
        <w:t xml:space="preserve">8 000 000,00 руб. без НДС, </w:t>
      </w:r>
      <w:r w:rsidRPr="00345AF7">
        <w:br/>
      </w:r>
      <w:r>
        <w:t>9 600 000,00 руб. (с учетом НДС)</w:t>
      </w:r>
    </w:p>
    <w:p w:rsidR="00A76410" w:rsidRDefault="00A76410" w:rsidP="00A76410">
      <w:pPr>
        <w:pStyle w:val="P-Style"/>
        <w:numPr>
          <w:ilvl w:val="0"/>
          <w:numId w:val="3"/>
        </w:numPr>
        <w:spacing w:after="0" w:line="240" w:lineRule="auto"/>
        <w:jc w:val="both"/>
      </w:pPr>
      <w:r>
        <w:t xml:space="preserve">Извещение о проведении настоящей процедуры и документация были размещены «22» апреля 2019г. на сайте АО «Единая электронная торговая площадка» (АО «ЕЭТП»), по адресу в сети «Интернет»: </w:t>
      </w:r>
      <w:hyperlink r:id="rId5" w:history="1">
        <w:r>
          <w:t>https://msp.roseltorg.ru</w:t>
        </w:r>
      </w:hyperlink>
    </w:p>
    <w:p w:rsidR="00A76410" w:rsidRDefault="00A76410" w:rsidP="00A76410">
      <w:pPr>
        <w:pStyle w:val="P-Style"/>
        <w:numPr>
          <w:ilvl w:val="0"/>
          <w:numId w:val="3"/>
        </w:numPr>
        <w:spacing w:after="0" w:line="240" w:lineRule="auto"/>
        <w:jc w:val="both"/>
      </w:pPr>
      <w:r>
        <w:t>По окончании срока подачи заявок до «21» июня 2019г. года было подано 2 заявки от участников. 0 заявок отозвано.</w:t>
      </w:r>
    </w:p>
    <w:p w:rsidR="00E1591E" w:rsidRDefault="0044519C" w:rsidP="00A76410">
      <w:pPr>
        <w:pStyle w:val="a4"/>
        <w:numPr>
          <w:ilvl w:val="0"/>
          <w:numId w:val="3"/>
        </w:numPr>
        <w:spacing w:after="0" w:line="240" w:lineRule="auto"/>
        <w:jc w:val="both"/>
      </w:pPr>
      <w:r>
        <w:t>Участниками была предоставлена следующая документация для проведения процедуры:</w:t>
      </w:r>
    </w:p>
    <w:p w:rsidR="00E1591E" w:rsidRDefault="00E1591E" w:rsidP="00A76410">
      <w:pPr>
        <w:spacing w:after="0" w:line="240" w:lineRule="auto"/>
      </w:pPr>
    </w:p>
    <w:p w:rsidR="00E1591E" w:rsidRDefault="0044519C" w:rsidP="00A76410">
      <w:pPr>
        <w:spacing w:after="0" w:line="240" w:lineRule="auto"/>
      </w:pPr>
      <w:r>
        <w:rPr>
          <w:b/>
          <w:bCs/>
        </w:rPr>
        <w:t>Заявка №166224</w:t>
      </w:r>
    </w:p>
    <w:tbl>
      <w:tblPr>
        <w:tblStyle w:val="style60235"/>
        <w:tblW w:w="9822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293"/>
      </w:tblGrid>
      <w:tr w:rsidR="00E1591E" w:rsidTr="00A76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</w:tcPr>
          <w:p w:rsidR="00E1591E" w:rsidRDefault="0044519C" w:rsidP="00A76410">
            <w:pPr>
              <w:spacing w:after="0" w:line="240" w:lineRule="auto"/>
              <w:ind w:left="142" w:right="57"/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4293" w:type="dxa"/>
          </w:tcPr>
          <w:p w:rsidR="00E1591E" w:rsidRDefault="0044519C" w:rsidP="00A76410">
            <w:pPr>
              <w:spacing w:after="0" w:line="240" w:lineRule="auto"/>
              <w:ind w:left="142" w:right="57"/>
            </w:pPr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E1591E" w:rsidTr="00A76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</w:tcPr>
          <w:p w:rsidR="00E1591E" w:rsidRDefault="0044519C" w:rsidP="00A76410">
            <w:pPr>
              <w:spacing w:after="0" w:line="240" w:lineRule="auto"/>
              <w:ind w:left="142" w:right="57"/>
            </w:pPr>
            <w:r>
              <w:t>Заявка.zip</w:t>
            </w:r>
          </w:p>
        </w:tc>
        <w:tc>
          <w:tcPr>
            <w:tcW w:w="4293" w:type="dxa"/>
          </w:tcPr>
          <w:p w:rsidR="00E1591E" w:rsidRDefault="00A76410" w:rsidP="00A76410">
            <w:pPr>
              <w:spacing w:after="0" w:line="240" w:lineRule="auto"/>
              <w:ind w:left="142" w:right="57"/>
            </w:pPr>
            <w:r>
              <w:t>В наличие</w:t>
            </w:r>
          </w:p>
        </w:tc>
      </w:tr>
      <w:tr w:rsidR="00A76410" w:rsidTr="00A76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</w:tcPr>
          <w:p w:rsidR="00A76410" w:rsidRDefault="00A76410" w:rsidP="00A76410">
            <w:pPr>
              <w:spacing w:after="0" w:line="240" w:lineRule="auto"/>
              <w:ind w:left="142" w:right="57"/>
            </w:pPr>
            <w:r>
              <w:t>19_Правоспособность.rar</w:t>
            </w:r>
          </w:p>
        </w:tc>
        <w:tc>
          <w:tcPr>
            <w:tcW w:w="4293" w:type="dxa"/>
          </w:tcPr>
          <w:p w:rsidR="00A76410" w:rsidRDefault="00A76410" w:rsidP="00A76410">
            <w:pPr>
              <w:spacing w:after="0" w:line="240" w:lineRule="auto"/>
              <w:ind w:left="142" w:right="57"/>
            </w:pPr>
            <w:r w:rsidRPr="006E39C3">
              <w:t>В наличие</w:t>
            </w:r>
          </w:p>
        </w:tc>
      </w:tr>
      <w:tr w:rsidR="00A76410" w:rsidTr="00A76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</w:tcPr>
          <w:p w:rsidR="00A76410" w:rsidRDefault="00A76410" w:rsidP="00A76410">
            <w:pPr>
              <w:spacing w:after="0" w:line="240" w:lineRule="auto"/>
              <w:ind w:left="142" w:right="57"/>
            </w:pPr>
            <w:r>
              <w:t>20_Финансовая_устойчивость.rar</w:t>
            </w:r>
          </w:p>
        </w:tc>
        <w:tc>
          <w:tcPr>
            <w:tcW w:w="4293" w:type="dxa"/>
          </w:tcPr>
          <w:p w:rsidR="00A76410" w:rsidRDefault="00A76410" w:rsidP="00A76410">
            <w:pPr>
              <w:spacing w:after="0" w:line="240" w:lineRule="auto"/>
              <w:ind w:left="142" w:right="57"/>
            </w:pPr>
            <w:r w:rsidRPr="006E39C3">
              <w:t>В наличие</w:t>
            </w:r>
          </w:p>
        </w:tc>
      </w:tr>
      <w:tr w:rsidR="00A76410" w:rsidTr="00A76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</w:tcPr>
          <w:p w:rsidR="00A76410" w:rsidRDefault="00A76410" w:rsidP="00A76410">
            <w:pPr>
              <w:spacing w:after="0" w:line="240" w:lineRule="auto"/>
              <w:ind w:left="142" w:right="57"/>
            </w:pPr>
            <w:r>
              <w:t xml:space="preserve">21_НАКС </w:t>
            </w:r>
            <w:r w:rsidR="0044519C">
              <w:t>РОСТЕХНАДЗОР ISO</w:t>
            </w:r>
            <w:r>
              <w:t xml:space="preserve"> </w:t>
            </w:r>
            <w:proofErr w:type="spellStart"/>
            <w:r>
              <w:t>СРО.rar</w:t>
            </w:r>
            <w:proofErr w:type="spellEnd"/>
          </w:p>
        </w:tc>
        <w:tc>
          <w:tcPr>
            <w:tcW w:w="4293" w:type="dxa"/>
          </w:tcPr>
          <w:p w:rsidR="00A76410" w:rsidRDefault="00A76410" w:rsidP="00A76410">
            <w:pPr>
              <w:spacing w:after="0" w:line="240" w:lineRule="auto"/>
              <w:ind w:left="142" w:right="57"/>
            </w:pPr>
            <w:r w:rsidRPr="006E39C3">
              <w:t>В наличие</w:t>
            </w:r>
          </w:p>
        </w:tc>
      </w:tr>
      <w:tr w:rsidR="00A76410" w:rsidTr="00A76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</w:tcPr>
          <w:p w:rsidR="00A76410" w:rsidRDefault="00A76410" w:rsidP="00A76410">
            <w:pPr>
              <w:spacing w:after="0" w:line="240" w:lineRule="auto"/>
              <w:ind w:left="142" w:right="57"/>
            </w:pPr>
            <w:r>
              <w:t>22_Копии_договоров_с_актами.7z</w:t>
            </w:r>
          </w:p>
        </w:tc>
        <w:tc>
          <w:tcPr>
            <w:tcW w:w="4293" w:type="dxa"/>
          </w:tcPr>
          <w:p w:rsidR="00A76410" w:rsidRDefault="00A76410" w:rsidP="00A76410">
            <w:pPr>
              <w:spacing w:after="0" w:line="240" w:lineRule="auto"/>
              <w:ind w:left="142" w:right="57"/>
            </w:pPr>
            <w:r w:rsidRPr="006E39C3">
              <w:t>В наличие</w:t>
            </w:r>
          </w:p>
        </w:tc>
      </w:tr>
      <w:tr w:rsidR="00A76410" w:rsidTr="00A76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</w:tcPr>
          <w:p w:rsidR="00A76410" w:rsidRDefault="00A76410" w:rsidP="00A76410">
            <w:pPr>
              <w:spacing w:after="0" w:line="240" w:lineRule="auto"/>
              <w:ind w:left="142" w:right="57"/>
            </w:pPr>
            <w:r>
              <w:t>7_3_Декларация_СМП.pdf</w:t>
            </w:r>
          </w:p>
        </w:tc>
        <w:tc>
          <w:tcPr>
            <w:tcW w:w="4293" w:type="dxa"/>
          </w:tcPr>
          <w:p w:rsidR="00A76410" w:rsidRDefault="00A76410" w:rsidP="00A76410">
            <w:pPr>
              <w:spacing w:after="0" w:line="240" w:lineRule="auto"/>
              <w:ind w:left="142" w:right="57"/>
            </w:pPr>
            <w:r w:rsidRPr="006E39C3">
              <w:t>В наличие</w:t>
            </w:r>
          </w:p>
        </w:tc>
      </w:tr>
    </w:tbl>
    <w:p w:rsidR="00E1591E" w:rsidRDefault="00E1591E" w:rsidP="00A76410">
      <w:pPr>
        <w:spacing w:after="0" w:line="240" w:lineRule="auto"/>
      </w:pPr>
    </w:p>
    <w:p w:rsidR="00E1591E" w:rsidRDefault="0044519C" w:rsidP="00A76410">
      <w:pPr>
        <w:spacing w:after="0" w:line="240" w:lineRule="auto"/>
      </w:pPr>
      <w:r>
        <w:rPr>
          <w:b/>
          <w:bCs/>
        </w:rPr>
        <w:t>Заявка №167184</w:t>
      </w:r>
    </w:p>
    <w:tbl>
      <w:tblPr>
        <w:tblStyle w:val="style47064"/>
        <w:tblW w:w="9923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66"/>
        <w:gridCol w:w="4457"/>
      </w:tblGrid>
      <w:tr w:rsidR="00E1591E" w:rsidTr="00A76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6" w:type="dxa"/>
          </w:tcPr>
          <w:p w:rsidR="00E1591E" w:rsidRDefault="0044519C" w:rsidP="00A76410">
            <w:pPr>
              <w:spacing w:after="0" w:line="240" w:lineRule="auto"/>
              <w:ind w:left="142" w:right="40"/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4457" w:type="dxa"/>
          </w:tcPr>
          <w:p w:rsidR="00E1591E" w:rsidRDefault="0044519C" w:rsidP="00A76410">
            <w:pPr>
              <w:spacing w:after="0" w:line="240" w:lineRule="auto"/>
              <w:ind w:left="142" w:right="40"/>
            </w:pPr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A76410" w:rsidTr="00A76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6" w:type="dxa"/>
          </w:tcPr>
          <w:p w:rsidR="00A76410" w:rsidRDefault="00A76410" w:rsidP="00A76410">
            <w:pPr>
              <w:spacing w:after="0" w:line="240" w:lineRule="auto"/>
              <w:ind w:left="142" w:right="40"/>
            </w:pPr>
            <w:r>
              <w:t>Вторая часть.zip</w:t>
            </w:r>
          </w:p>
        </w:tc>
        <w:tc>
          <w:tcPr>
            <w:tcW w:w="4457" w:type="dxa"/>
          </w:tcPr>
          <w:p w:rsidR="00A76410" w:rsidRDefault="00A76410" w:rsidP="00A76410">
            <w:pPr>
              <w:spacing w:after="0" w:line="240" w:lineRule="auto"/>
              <w:ind w:left="142" w:right="40"/>
            </w:pPr>
            <w:r w:rsidRPr="00772915">
              <w:t>В наличие</w:t>
            </w:r>
          </w:p>
        </w:tc>
      </w:tr>
      <w:tr w:rsidR="00A76410" w:rsidTr="00A76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6" w:type="dxa"/>
          </w:tcPr>
          <w:p w:rsidR="00A76410" w:rsidRDefault="00A76410" w:rsidP="00A76410">
            <w:pPr>
              <w:spacing w:after="0" w:line="240" w:lineRule="auto"/>
              <w:ind w:left="142" w:right="40"/>
            </w:pPr>
            <w:r>
              <w:t>24 Документы, подтверждающие правоспособность участника.zip</w:t>
            </w:r>
          </w:p>
        </w:tc>
        <w:tc>
          <w:tcPr>
            <w:tcW w:w="4457" w:type="dxa"/>
          </w:tcPr>
          <w:p w:rsidR="00A76410" w:rsidRDefault="00A76410" w:rsidP="00A76410">
            <w:pPr>
              <w:spacing w:after="0" w:line="240" w:lineRule="auto"/>
              <w:ind w:left="142" w:right="40"/>
            </w:pPr>
            <w:r w:rsidRPr="00772915">
              <w:t>В наличие</w:t>
            </w:r>
          </w:p>
        </w:tc>
      </w:tr>
      <w:tr w:rsidR="00A76410" w:rsidTr="00A76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6" w:type="dxa"/>
          </w:tcPr>
          <w:p w:rsidR="00A76410" w:rsidRDefault="00A76410" w:rsidP="00A76410">
            <w:pPr>
              <w:spacing w:after="0" w:line="240" w:lineRule="auto"/>
              <w:ind w:left="142" w:right="40"/>
            </w:pPr>
            <w:r>
              <w:t xml:space="preserve">26 Документы, </w:t>
            </w:r>
            <w:proofErr w:type="spellStart"/>
            <w:r>
              <w:t>подтв</w:t>
            </w:r>
            <w:proofErr w:type="spellEnd"/>
            <w:r>
              <w:t xml:space="preserve"> </w:t>
            </w:r>
            <w:proofErr w:type="spellStart"/>
            <w:r>
              <w:t>соотв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 xml:space="preserve"> квалификационным требованиям закупки-ч1.zip</w:t>
            </w:r>
          </w:p>
        </w:tc>
        <w:tc>
          <w:tcPr>
            <w:tcW w:w="4457" w:type="dxa"/>
          </w:tcPr>
          <w:p w:rsidR="00A76410" w:rsidRDefault="00A76410" w:rsidP="00A76410">
            <w:pPr>
              <w:spacing w:after="0" w:line="240" w:lineRule="auto"/>
              <w:ind w:left="142" w:right="40"/>
            </w:pPr>
            <w:r w:rsidRPr="00772915">
              <w:t>В наличие</w:t>
            </w:r>
          </w:p>
        </w:tc>
      </w:tr>
      <w:tr w:rsidR="00A76410" w:rsidTr="00A76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6" w:type="dxa"/>
          </w:tcPr>
          <w:p w:rsidR="00A76410" w:rsidRDefault="00A76410" w:rsidP="00A76410">
            <w:pPr>
              <w:spacing w:after="0" w:line="240" w:lineRule="auto"/>
              <w:ind w:left="142" w:right="40"/>
            </w:pPr>
            <w:r>
              <w:t xml:space="preserve">26 Документы, </w:t>
            </w:r>
            <w:proofErr w:type="spellStart"/>
            <w:r>
              <w:t>подтв</w:t>
            </w:r>
            <w:proofErr w:type="spellEnd"/>
            <w:r>
              <w:t xml:space="preserve"> </w:t>
            </w:r>
            <w:proofErr w:type="spellStart"/>
            <w:r>
              <w:t>соотв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 xml:space="preserve"> квалификационным требованиям закупки-ч2.zip</w:t>
            </w:r>
          </w:p>
        </w:tc>
        <w:tc>
          <w:tcPr>
            <w:tcW w:w="4457" w:type="dxa"/>
          </w:tcPr>
          <w:p w:rsidR="00A76410" w:rsidRDefault="00A76410" w:rsidP="00A76410">
            <w:pPr>
              <w:spacing w:after="0" w:line="240" w:lineRule="auto"/>
              <w:ind w:left="142" w:right="40"/>
            </w:pPr>
            <w:r w:rsidRPr="00772915">
              <w:t>В наличие</w:t>
            </w:r>
          </w:p>
        </w:tc>
      </w:tr>
      <w:tr w:rsidR="00A76410" w:rsidTr="00A76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6" w:type="dxa"/>
          </w:tcPr>
          <w:p w:rsidR="00A76410" w:rsidRDefault="00A76410" w:rsidP="00A76410">
            <w:pPr>
              <w:spacing w:after="0" w:line="240" w:lineRule="auto"/>
              <w:ind w:left="142" w:right="40"/>
            </w:pPr>
            <w:r>
              <w:t xml:space="preserve">26.2.1. Документы </w:t>
            </w:r>
            <w:proofErr w:type="spellStart"/>
            <w:r>
              <w:t>подтв</w:t>
            </w:r>
            <w:proofErr w:type="spellEnd"/>
            <w:r>
              <w:t xml:space="preserve"> наличие кадров-1ч.zip</w:t>
            </w:r>
          </w:p>
        </w:tc>
        <w:tc>
          <w:tcPr>
            <w:tcW w:w="4457" w:type="dxa"/>
          </w:tcPr>
          <w:p w:rsidR="00A76410" w:rsidRDefault="00A76410" w:rsidP="00A76410">
            <w:pPr>
              <w:spacing w:after="0" w:line="240" w:lineRule="auto"/>
              <w:ind w:left="142" w:right="40"/>
            </w:pPr>
            <w:r w:rsidRPr="00772915">
              <w:t>В наличие</w:t>
            </w:r>
          </w:p>
        </w:tc>
      </w:tr>
      <w:tr w:rsidR="00A76410" w:rsidTr="00A76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6" w:type="dxa"/>
          </w:tcPr>
          <w:p w:rsidR="00A76410" w:rsidRDefault="00A76410" w:rsidP="00A76410">
            <w:pPr>
              <w:spacing w:after="0" w:line="240" w:lineRule="auto"/>
              <w:ind w:left="142" w:right="40"/>
            </w:pPr>
            <w:r>
              <w:t xml:space="preserve">26.2.1. Документы </w:t>
            </w:r>
            <w:proofErr w:type="spellStart"/>
            <w:r>
              <w:t>подтв</w:t>
            </w:r>
            <w:proofErr w:type="spellEnd"/>
            <w:r>
              <w:t xml:space="preserve"> наличие кадров-2ч.zip</w:t>
            </w:r>
          </w:p>
        </w:tc>
        <w:tc>
          <w:tcPr>
            <w:tcW w:w="4457" w:type="dxa"/>
          </w:tcPr>
          <w:p w:rsidR="00A76410" w:rsidRDefault="00A76410" w:rsidP="00A76410">
            <w:pPr>
              <w:spacing w:after="0" w:line="240" w:lineRule="auto"/>
              <w:ind w:left="142" w:right="40"/>
            </w:pPr>
            <w:r w:rsidRPr="00772915">
              <w:t>В наличие</w:t>
            </w:r>
          </w:p>
        </w:tc>
      </w:tr>
      <w:tr w:rsidR="00A76410" w:rsidTr="00A76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6" w:type="dxa"/>
          </w:tcPr>
          <w:p w:rsidR="00A76410" w:rsidRDefault="00A76410" w:rsidP="00A76410">
            <w:pPr>
              <w:spacing w:after="0" w:line="240" w:lineRule="auto"/>
              <w:ind w:left="142" w:right="40"/>
            </w:pPr>
            <w:r>
              <w:t xml:space="preserve">26.14. Документы </w:t>
            </w:r>
            <w:proofErr w:type="spellStart"/>
            <w:r>
              <w:t>подтв</w:t>
            </w:r>
            <w:proofErr w:type="spellEnd"/>
            <w:r>
              <w:t>. наличие МТР-1ч.zip</w:t>
            </w:r>
          </w:p>
        </w:tc>
        <w:tc>
          <w:tcPr>
            <w:tcW w:w="4457" w:type="dxa"/>
          </w:tcPr>
          <w:p w:rsidR="00A76410" w:rsidRDefault="00A76410" w:rsidP="00A76410">
            <w:pPr>
              <w:spacing w:after="0" w:line="240" w:lineRule="auto"/>
              <w:ind w:left="142" w:right="40"/>
            </w:pPr>
            <w:r w:rsidRPr="00772915">
              <w:t>В наличие</w:t>
            </w:r>
          </w:p>
        </w:tc>
      </w:tr>
      <w:tr w:rsidR="00A76410" w:rsidTr="00A76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6" w:type="dxa"/>
          </w:tcPr>
          <w:p w:rsidR="00A76410" w:rsidRDefault="00A76410" w:rsidP="00A76410">
            <w:pPr>
              <w:spacing w:after="0" w:line="240" w:lineRule="auto"/>
              <w:ind w:left="142" w:right="40"/>
            </w:pPr>
            <w:r>
              <w:t xml:space="preserve">26.14. Документы </w:t>
            </w:r>
            <w:proofErr w:type="spellStart"/>
            <w:r>
              <w:t>подтв</w:t>
            </w:r>
            <w:proofErr w:type="spellEnd"/>
            <w:r>
              <w:t>. наличие МТР-2ч.zip</w:t>
            </w:r>
          </w:p>
        </w:tc>
        <w:tc>
          <w:tcPr>
            <w:tcW w:w="4457" w:type="dxa"/>
          </w:tcPr>
          <w:p w:rsidR="00A76410" w:rsidRDefault="00A76410" w:rsidP="00A76410">
            <w:pPr>
              <w:spacing w:after="0" w:line="240" w:lineRule="auto"/>
              <w:ind w:left="142" w:right="40"/>
            </w:pPr>
            <w:r w:rsidRPr="00772915">
              <w:t>В наличие</w:t>
            </w:r>
          </w:p>
        </w:tc>
      </w:tr>
      <w:tr w:rsidR="00A76410" w:rsidTr="00A76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6" w:type="dxa"/>
          </w:tcPr>
          <w:p w:rsidR="00A76410" w:rsidRDefault="00A76410" w:rsidP="00A76410">
            <w:pPr>
              <w:spacing w:after="0" w:line="240" w:lineRule="auto"/>
              <w:ind w:left="142" w:right="40"/>
            </w:pPr>
            <w:r>
              <w:t>25_Документы,_подтверждающие_финансовую.zip</w:t>
            </w:r>
          </w:p>
        </w:tc>
        <w:tc>
          <w:tcPr>
            <w:tcW w:w="4457" w:type="dxa"/>
          </w:tcPr>
          <w:p w:rsidR="00A76410" w:rsidRDefault="00A76410" w:rsidP="00A76410">
            <w:pPr>
              <w:spacing w:after="0" w:line="240" w:lineRule="auto"/>
              <w:ind w:left="142" w:right="40"/>
            </w:pPr>
            <w:r w:rsidRPr="00772915">
              <w:t>В наличие</w:t>
            </w:r>
          </w:p>
        </w:tc>
      </w:tr>
      <w:tr w:rsidR="00A76410" w:rsidTr="00A76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6" w:type="dxa"/>
          </w:tcPr>
          <w:p w:rsidR="00A76410" w:rsidRDefault="00A76410" w:rsidP="00A76410">
            <w:pPr>
              <w:spacing w:after="0" w:line="240" w:lineRule="auto"/>
              <w:ind w:left="142" w:right="40"/>
            </w:pPr>
            <w:r>
              <w:t>9.3. Выписка из ЕРСМП.pdf</w:t>
            </w:r>
          </w:p>
        </w:tc>
        <w:tc>
          <w:tcPr>
            <w:tcW w:w="4457" w:type="dxa"/>
          </w:tcPr>
          <w:p w:rsidR="00A76410" w:rsidRDefault="00A76410" w:rsidP="00A76410">
            <w:pPr>
              <w:spacing w:after="0" w:line="240" w:lineRule="auto"/>
              <w:ind w:left="142" w:right="40"/>
            </w:pPr>
            <w:r w:rsidRPr="00772915">
              <w:t>В наличие</w:t>
            </w:r>
          </w:p>
        </w:tc>
      </w:tr>
    </w:tbl>
    <w:p w:rsidR="00E1591E" w:rsidRDefault="00E1591E" w:rsidP="00A76410">
      <w:pPr>
        <w:spacing w:after="0" w:line="240" w:lineRule="auto"/>
      </w:pPr>
    </w:p>
    <w:p w:rsidR="00A76410" w:rsidRDefault="00A76410" w:rsidP="00A76410">
      <w:pPr>
        <w:spacing w:after="0" w:line="240" w:lineRule="auto"/>
      </w:pPr>
    </w:p>
    <w:p w:rsidR="00A76410" w:rsidRDefault="00A76410" w:rsidP="00A76410">
      <w:pPr>
        <w:spacing w:after="0" w:line="240" w:lineRule="auto"/>
      </w:pPr>
    </w:p>
    <w:p w:rsidR="00E1591E" w:rsidRDefault="0044519C" w:rsidP="00A76410">
      <w:pPr>
        <w:pStyle w:val="P-Style"/>
        <w:numPr>
          <w:ilvl w:val="0"/>
          <w:numId w:val="3"/>
        </w:numPr>
        <w:spacing w:after="0" w:line="240" w:lineRule="auto"/>
      </w:pPr>
      <w:r>
        <w:t>Комиссия рассмотрела заявки участников процедуры на соответствие требованиям, установленным документацией, и приняла следующее решение:</w:t>
      </w:r>
    </w:p>
    <w:p w:rsidR="00E1591E" w:rsidRDefault="00E1591E" w:rsidP="00A76410">
      <w:pPr>
        <w:spacing w:after="0" w:line="240" w:lineRule="auto"/>
      </w:pPr>
    </w:p>
    <w:tbl>
      <w:tblPr>
        <w:tblStyle w:val="style23741"/>
        <w:tblW w:w="9743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3549"/>
        <w:gridCol w:w="1624"/>
        <w:gridCol w:w="1411"/>
        <w:gridCol w:w="1767"/>
      </w:tblGrid>
      <w:tr w:rsidR="00A76410" w:rsidTr="00A76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7" w:type="dxa"/>
            <w:vAlign w:val="center"/>
          </w:tcPr>
          <w:p w:rsidR="00A76410" w:rsidRDefault="00A76410" w:rsidP="00A76410">
            <w:pPr>
              <w:spacing w:after="0" w:line="240" w:lineRule="auto"/>
              <w:jc w:val="center"/>
            </w:pPr>
            <w:r>
              <w:t>Порядковый номер заявки</w:t>
            </w:r>
          </w:p>
        </w:tc>
        <w:tc>
          <w:tcPr>
            <w:tcW w:w="3262" w:type="dxa"/>
          </w:tcPr>
          <w:p w:rsidR="00A76410" w:rsidRPr="00A76410" w:rsidRDefault="00A76410" w:rsidP="00A7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A76410">
              <w:rPr>
                <w:b/>
                <w:bCs/>
              </w:rPr>
              <w:t>Наименование участника</w:t>
            </w:r>
          </w:p>
        </w:tc>
        <w:tc>
          <w:tcPr>
            <w:tcW w:w="1704" w:type="dxa"/>
            <w:vAlign w:val="center"/>
          </w:tcPr>
          <w:p w:rsidR="00A76410" w:rsidRDefault="00A76410" w:rsidP="00A7641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1527" w:type="dxa"/>
            <w:vAlign w:val="center"/>
          </w:tcPr>
          <w:p w:rsidR="00A76410" w:rsidRDefault="00A76410" w:rsidP="00A7641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823" w:type="dxa"/>
            <w:vAlign w:val="center"/>
          </w:tcPr>
          <w:p w:rsidR="00A76410" w:rsidRDefault="00A76410" w:rsidP="00A7641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A76410" w:rsidTr="00A76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7" w:type="dxa"/>
            <w:vAlign w:val="center"/>
          </w:tcPr>
          <w:p w:rsidR="00A76410" w:rsidRDefault="00A76410" w:rsidP="00A76410">
            <w:pPr>
              <w:spacing w:after="0" w:line="240" w:lineRule="auto"/>
              <w:jc w:val="center"/>
            </w:pPr>
            <w:r>
              <w:t>166224</w:t>
            </w:r>
          </w:p>
        </w:tc>
        <w:tc>
          <w:tcPr>
            <w:tcW w:w="3262" w:type="dxa"/>
          </w:tcPr>
          <w:p w:rsidR="0044519C" w:rsidRDefault="0044519C" w:rsidP="00A76410">
            <w:pPr>
              <w:spacing w:after="0" w:line="240" w:lineRule="auto"/>
              <w:ind w:left="106"/>
              <w:jc w:val="both"/>
            </w:pPr>
          </w:p>
          <w:p w:rsidR="00A76410" w:rsidRPr="00A76410" w:rsidRDefault="00A76410" w:rsidP="00A76410">
            <w:pPr>
              <w:spacing w:after="0" w:line="240" w:lineRule="auto"/>
              <w:ind w:left="106"/>
              <w:jc w:val="both"/>
            </w:pPr>
            <w:r w:rsidRPr="00A76410">
              <w:t>ООО_"ПРОМЭНЕРГОРЕМОНТ"</w:t>
            </w:r>
          </w:p>
        </w:tc>
        <w:tc>
          <w:tcPr>
            <w:tcW w:w="1704" w:type="dxa"/>
            <w:vAlign w:val="center"/>
          </w:tcPr>
          <w:p w:rsidR="00A76410" w:rsidRDefault="00A76410" w:rsidP="00A76410">
            <w:pPr>
              <w:spacing w:after="0" w:line="240" w:lineRule="auto"/>
              <w:jc w:val="center"/>
            </w:pPr>
            <w:r>
              <w:t>21.06.2019 12:58</w:t>
            </w:r>
          </w:p>
        </w:tc>
        <w:tc>
          <w:tcPr>
            <w:tcW w:w="1527" w:type="dxa"/>
            <w:vAlign w:val="center"/>
          </w:tcPr>
          <w:p w:rsidR="00A76410" w:rsidRDefault="00A76410" w:rsidP="00A76410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1823" w:type="dxa"/>
            <w:vAlign w:val="center"/>
          </w:tcPr>
          <w:p w:rsidR="00A76410" w:rsidRDefault="00A76410" w:rsidP="00A76410">
            <w:pPr>
              <w:spacing w:after="0" w:line="240" w:lineRule="auto"/>
              <w:jc w:val="center"/>
            </w:pPr>
            <w:r>
              <w:t>соответств</w:t>
            </w:r>
            <w:r>
              <w:t>у</w:t>
            </w:r>
            <w:r>
              <w:t>е</w:t>
            </w:r>
            <w:r>
              <w:t>т</w:t>
            </w:r>
            <w:r>
              <w:t xml:space="preserve"> требованиям, установленным документацией</w:t>
            </w:r>
          </w:p>
        </w:tc>
        <w:bookmarkStart w:id="0" w:name="_GoBack"/>
        <w:bookmarkEnd w:id="0"/>
      </w:tr>
      <w:tr w:rsidR="00A76410" w:rsidTr="00A76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7" w:type="dxa"/>
            <w:vAlign w:val="center"/>
          </w:tcPr>
          <w:p w:rsidR="00A76410" w:rsidRDefault="00A76410" w:rsidP="00A76410">
            <w:pPr>
              <w:spacing w:after="0" w:line="240" w:lineRule="auto"/>
              <w:jc w:val="center"/>
            </w:pPr>
            <w:r>
              <w:t>167184</w:t>
            </w:r>
          </w:p>
        </w:tc>
        <w:tc>
          <w:tcPr>
            <w:tcW w:w="3262" w:type="dxa"/>
          </w:tcPr>
          <w:p w:rsidR="0044519C" w:rsidRDefault="0044519C" w:rsidP="00A76410">
            <w:pPr>
              <w:spacing w:after="0" w:line="240" w:lineRule="auto"/>
              <w:ind w:left="106"/>
              <w:jc w:val="both"/>
            </w:pPr>
          </w:p>
          <w:p w:rsidR="00A76410" w:rsidRPr="00A76410" w:rsidRDefault="00A76410" w:rsidP="00A76410">
            <w:pPr>
              <w:spacing w:after="0" w:line="240" w:lineRule="auto"/>
              <w:ind w:left="106"/>
              <w:jc w:val="both"/>
            </w:pPr>
            <w:r w:rsidRPr="00A76410">
              <w:t>ООО_"СК_"РЕАЛСТРОЙ"</w:t>
            </w:r>
          </w:p>
        </w:tc>
        <w:tc>
          <w:tcPr>
            <w:tcW w:w="1704" w:type="dxa"/>
            <w:vAlign w:val="center"/>
          </w:tcPr>
          <w:p w:rsidR="00A76410" w:rsidRDefault="00A76410" w:rsidP="00A76410">
            <w:pPr>
              <w:spacing w:after="0" w:line="240" w:lineRule="auto"/>
              <w:jc w:val="center"/>
            </w:pPr>
            <w:r>
              <w:t>21.06.2019 11:34</w:t>
            </w:r>
          </w:p>
        </w:tc>
        <w:tc>
          <w:tcPr>
            <w:tcW w:w="1527" w:type="dxa"/>
            <w:vAlign w:val="center"/>
          </w:tcPr>
          <w:p w:rsidR="00A76410" w:rsidRDefault="00A76410" w:rsidP="00A76410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1823" w:type="dxa"/>
            <w:vAlign w:val="center"/>
          </w:tcPr>
          <w:p w:rsidR="00A76410" w:rsidRDefault="00A76410" w:rsidP="00A76410">
            <w:pPr>
              <w:spacing w:after="0" w:line="240" w:lineRule="auto"/>
              <w:jc w:val="center"/>
            </w:pPr>
            <w:r>
              <w:t>соответствует требованиям, установленным документацией</w:t>
            </w:r>
          </w:p>
        </w:tc>
      </w:tr>
    </w:tbl>
    <w:p w:rsidR="00E1591E" w:rsidRDefault="00E1591E" w:rsidP="00A76410">
      <w:pPr>
        <w:spacing w:after="0" w:line="240" w:lineRule="auto"/>
      </w:pPr>
    </w:p>
    <w:p w:rsidR="00E1591E" w:rsidRDefault="0044519C" w:rsidP="00A76410">
      <w:pPr>
        <w:pStyle w:val="P-Style"/>
        <w:numPr>
          <w:ilvl w:val="0"/>
          <w:numId w:val="3"/>
        </w:numPr>
        <w:spacing w:after="0" w:line="240" w:lineRule="auto"/>
      </w:pPr>
      <w:r>
        <w:t xml:space="preserve">Сведения о решении членов комиссии по каждой заявке: </w:t>
      </w:r>
    </w:p>
    <w:p w:rsidR="00A76410" w:rsidRDefault="00A76410" w:rsidP="00A76410">
      <w:pPr>
        <w:spacing w:after="0" w:line="240" w:lineRule="auto"/>
        <w:rPr>
          <w:b/>
          <w:bCs/>
        </w:rPr>
      </w:pPr>
    </w:p>
    <w:p w:rsidR="00E1591E" w:rsidRDefault="0044519C" w:rsidP="00A76410">
      <w:pPr>
        <w:spacing w:after="0" w:line="240" w:lineRule="auto"/>
      </w:pPr>
      <w:r>
        <w:rPr>
          <w:b/>
          <w:bCs/>
        </w:rPr>
        <w:t>Заявка №166224</w:t>
      </w:r>
    </w:p>
    <w:tbl>
      <w:tblPr>
        <w:tblStyle w:val="style99624"/>
        <w:tblW w:w="9758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3946"/>
      </w:tblGrid>
      <w:tr w:rsidR="00E1591E" w:rsidTr="00A76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2" w:type="dxa"/>
          </w:tcPr>
          <w:p w:rsidR="00E1591E" w:rsidRDefault="0044519C" w:rsidP="00A7641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3946" w:type="dxa"/>
          </w:tcPr>
          <w:p w:rsidR="00E1591E" w:rsidRDefault="0044519C" w:rsidP="00A7641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E1591E" w:rsidTr="00A76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2" w:type="dxa"/>
          </w:tcPr>
          <w:p w:rsidR="00E1591E" w:rsidRDefault="00A76410" w:rsidP="00A76410">
            <w:pPr>
              <w:spacing w:after="0" w:line="240" w:lineRule="auto"/>
            </w:pPr>
            <w:r>
              <w:t>Поршина Анна</w:t>
            </w:r>
            <w:r w:rsidR="0044519C">
              <w:t xml:space="preserve"> Федоровна (Секретарь комиссии - Заместитель начальника управления конкурсных процедур)</w:t>
            </w:r>
          </w:p>
        </w:tc>
        <w:tc>
          <w:tcPr>
            <w:tcW w:w="3946" w:type="dxa"/>
          </w:tcPr>
          <w:p w:rsidR="00E1591E" w:rsidRDefault="0044519C" w:rsidP="00A76410">
            <w:pPr>
              <w:spacing w:after="0" w:line="240" w:lineRule="auto"/>
              <w:jc w:val="center"/>
            </w:pPr>
            <w:r>
              <w:t>Допущен</w:t>
            </w:r>
          </w:p>
        </w:tc>
      </w:tr>
      <w:tr w:rsidR="00E1591E" w:rsidTr="00A76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2" w:type="dxa"/>
          </w:tcPr>
          <w:p w:rsidR="00E1591E" w:rsidRDefault="00A76410" w:rsidP="00A76410">
            <w:pPr>
              <w:spacing w:after="0" w:line="240" w:lineRule="auto"/>
            </w:pPr>
            <w:r>
              <w:t>Котивец Дмитрий</w:t>
            </w:r>
            <w:r w:rsidR="0044519C">
              <w:t xml:space="preserve"> Владимирович (Член комиссии - И. о. заместителя генерального директора - главного инженера ОАО "Калининградская генерирующая компания")</w:t>
            </w:r>
          </w:p>
        </w:tc>
        <w:tc>
          <w:tcPr>
            <w:tcW w:w="3946" w:type="dxa"/>
          </w:tcPr>
          <w:p w:rsidR="00E1591E" w:rsidRDefault="0044519C" w:rsidP="00A76410">
            <w:pPr>
              <w:spacing w:after="0" w:line="240" w:lineRule="auto"/>
              <w:jc w:val="center"/>
            </w:pPr>
            <w:r>
              <w:t>Допущен</w:t>
            </w:r>
          </w:p>
        </w:tc>
      </w:tr>
      <w:tr w:rsidR="00E1591E" w:rsidTr="00A76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2" w:type="dxa"/>
          </w:tcPr>
          <w:p w:rsidR="00E1591E" w:rsidRDefault="0044519C" w:rsidP="00A76410">
            <w:pPr>
              <w:spacing w:after="0" w:line="240" w:lineRule="auto"/>
            </w:pPr>
            <w:r>
              <w:t>Полухин Константин Викторович (Член комиссии - Начальник отдела экономической безопасности и п</w:t>
            </w:r>
            <w:r>
              <w:t>ротиводействия коррупции)</w:t>
            </w:r>
          </w:p>
        </w:tc>
        <w:tc>
          <w:tcPr>
            <w:tcW w:w="3946" w:type="dxa"/>
          </w:tcPr>
          <w:p w:rsidR="00E1591E" w:rsidRDefault="0044519C" w:rsidP="00A76410">
            <w:pPr>
              <w:spacing w:after="0" w:line="240" w:lineRule="auto"/>
              <w:jc w:val="center"/>
            </w:pPr>
            <w:r>
              <w:t>Допущен</w:t>
            </w:r>
          </w:p>
        </w:tc>
      </w:tr>
      <w:tr w:rsidR="00E1591E" w:rsidTr="00A76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2" w:type="dxa"/>
          </w:tcPr>
          <w:p w:rsidR="00E1591E" w:rsidRDefault="00A76410" w:rsidP="00A76410">
            <w:pPr>
              <w:spacing w:after="0" w:line="240" w:lineRule="auto"/>
            </w:pPr>
            <w:r>
              <w:t>Кокоткин Андрей</w:t>
            </w:r>
            <w:r w:rsidR="0044519C">
              <w:t xml:space="preserve">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3946" w:type="dxa"/>
          </w:tcPr>
          <w:p w:rsidR="00E1591E" w:rsidRDefault="0044519C" w:rsidP="00A76410">
            <w:pPr>
              <w:spacing w:after="0" w:line="240" w:lineRule="auto"/>
              <w:jc w:val="center"/>
            </w:pPr>
            <w:r>
              <w:t>Допущен</w:t>
            </w:r>
          </w:p>
        </w:tc>
      </w:tr>
      <w:tr w:rsidR="00E1591E" w:rsidTr="00A76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2" w:type="dxa"/>
          </w:tcPr>
          <w:p w:rsidR="00E1591E" w:rsidRDefault="0044519C" w:rsidP="00A76410">
            <w:pPr>
              <w:spacing w:after="0" w:line="240" w:lineRule="auto"/>
            </w:pPr>
            <w:r>
              <w:t xml:space="preserve">Синицин </w:t>
            </w:r>
            <w:r w:rsidR="00A76410">
              <w:t>Вячеслав Владимирович</w:t>
            </w:r>
            <w:r>
              <w:t xml:space="preserve"> (Член комиссии - Начальник департамента логистики и МТО)</w:t>
            </w:r>
          </w:p>
        </w:tc>
        <w:tc>
          <w:tcPr>
            <w:tcW w:w="3946" w:type="dxa"/>
          </w:tcPr>
          <w:p w:rsidR="00E1591E" w:rsidRDefault="0044519C" w:rsidP="00A76410">
            <w:pPr>
              <w:spacing w:after="0" w:line="240" w:lineRule="auto"/>
              <w:jc w:val="center"/>
            </w:pPr>
            <w:r>
              <w:t>Допу</w:t>
            </w:r>
            <w:r>
              <w:t>щен</w:t>
            </w:r>
          </w:p>
        </w:tc>
      </w:tr>
      <w:tr w:rsidR="00E1591E" w:rsidTr="00A76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2" w:type="dxa"/>
          </w:tcPr>
          <w:p w:rsidR="00E1591E" w:rsidRDefault="0044519C" w:rsidP="00A76410">
            <w:pPr>
              <w:spacing w:after="0" w:line="240" w:lineRule="auto"/>
            </w:pPr>
            <w:r>
              <w:t>Арутюнян Игорь Вигенович (Член комиссии - Начальник центральной службы организации ремонтов)</w:t>
            </w:r>
          </w:p>
        </w:tc>
        <w:tc>
          <w:tcPr>
            <w:tcW w:w="3946" w:type="dxa"/>
          </w:tcPr>
          <w:p w:rsidR="00E1591E" w:rsidRDefault="0044519C" w:rsidP="00A76410">
            <w:pPr>
              <w:spacing w:after="0" w:line="240" w:lineRule="auto"/>
              <w:jc w:val="center"/>
            </w:pPr>
            <w:r>
              <w:t>Допущен</w:t>
            </w:r>
          </w:p>
        </w:tc>
      </w:tr>
      <w:tr w:rsidR="00E1591E" w:rsidTr="00A76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2" w:type="dxa"/>
          </w:tcPr>
          <w:p w:rsidR="00E1591E" w:rsidRDefault="00A76410" w:rsidP="00A76410">
            <w:pPr>
              <w:spacing w:after="0" w:line="240" w:lineRule="auto"/>
            </w:pPr>
            <w:r>
              <w:t>Стельнова Елена</w:t>
            </w:r>
            <w:r w:rsidR="0044519C">
              <w:t xml:space="preserve"> Николаевна (Заместитель председателя комиссии - Начальник департамента финансов)</w:t>
            </w:r>
          </w:p>
        </w:tc>
        <w:tc>
          <w:tcPr>
            <w:tcW w:w="3946" w:type="dxa"/>
          </w:tcPr>
          <w:p w:rsidR="00E1591E" w:rsidRDefault="0044519C" w:rsidP="00A76410">
            <w:pPr>
              <w:spacing w:after="0" w:line="240" w:lineRule="auto"/>
              <w:jc w:val="center"/>
            </w:pPr>
            <w:r>
              <w:t>Допущен</w:t>
            </w:r>
          </w:p>
        </w:tc>
      </w:tr>
      <w:tr w:rsidR="00E1591E" w:rsidTr="00A76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2" w:type="dxa"/>
          </w:tcPr>
          <w:p w:rsidR="00E1591E" w:rsidRDefault="00A76410" w:rsidP="00A76410">
            <w:pPr>
              <w:spacing w:after="0" w:line="240" w:lineRule="auto"/>
            </w:pPr>
            <w:r>
              <w:t>Редько Ирина Вениаминовна</w:t>
            </w:r>
            <w:r w:rsidR="0044519C">
              <w:t xml:space="preserve"> (Председатель </w:t>
            </w:r>
            <w:r w:rsidR="0044519C">
              <w:t>комиссии - Первый заместитель генерального директора)</w:t>
            </w:r>
          </w:p>
        </w:tc>
        <w:tc>
          <w:tcPr>
            <w:tcW w:w="3946" w:type="dxa"/>
          </w:tcPr>
          <w:p w:rsidR="00E1591E" w:rsidRDefault="0044519C" w:rsidP="00A76410">
            <w:pPr>
              <w:spacing w:after="0" w:line="240" w:lineRule="auto"/>
              <w:jc w:val="center"/>
            </w:pPr>
            <w:r>
              <w:t>Допущен</w:t>
            </w:r>
          </w:p>
        </w:tc>
      </w:tr>
    </w:tbl>
    <w:p w:rsidR="00E1591E" w:rsidRDefault="00E1591E" w:rsidP="00A76410">
      <w:pPr>
        <w:spacing w:after="0" w:line="240" w:lineRule="auto"/>
      </w:pPr>
    </w:p>
    <w:p w:rsidR="00E1591E" w:rsidRDefault="0044519C" w:rsidP="00A76410">
      <w:pPr>
        <w:spacing w:after="0" w:line="240" w:lineRule="auto"/>
      </w:pPr>
      <w:r>
        <w:rPr>
          <w:b/>
          <w:bCs/>
        </w:rPr>
        <w:t>Заявка №167184</w:t>
      </w:r>
    </w:p>
    <w:tbl>
      <w:tblPr>
        <w:tblStyle w:val="style72623"/>
        <w:tblW w:w="9781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3969"/>
      </w:tblGrid>
      <w:tr w:rsidR="00E1591E" w:rsidTr="00A76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2" w:type="dxa"/>
          </w:tcPr>
          <w:p w:rsidR="00E1591E" w:rsidRDefault="0044519C" w:rsidP="00A7641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3969" w:type="dxa"/>
          </w:tcPr>
          <w:p w:rsidR="00E1591E" w:rsidRDefault="0044519C" w:rsidP="00A7641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A76410" w:rsidTr="00A76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2" w:type="dxa"/>
          </w:tcPr>
          <w:p w:rsidR="00A76410" w:rsidRDefault="00A76410" w:rsidP="00A76410">
            <w:pPr>
              <w:spacing w:after="0" w:line="240" w:lineRule="auto"/>
            </w:pPr>
            <w:r>
              <w:t>Поршина Анна Федоровна (Секретарь комиссии - Заместитель начальника управления конкурсных процедур)</w:t>
            </w:r>
          </w:p>
        </w:tc>
        <w:tc>
          <w:tcPr>
            <w:tcW w:w="3969" w:type="dxa"/>
          </w:tcPr>
          <w:p w:rsidR="00A76410" w:rsidRDefault="00A76410" w:rsidP="00A76410">
            <w:pPr>
              <w:spacing w:after="0" w:line="240" w:lineRule="auto"/>
              <w:jc w:val="center"/>
            </w:pPr>
            <w:r>
              <w:t>Допущен</w:t>
            </w:r>
          </w:p>
        </w:tc>
      </w:tr>
      <w:tr w:rsidR="00A76410" w:rsidTr="00A76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2" w:type="dxa"/>
          </w:tcPr>
          <w:p w:rsidR="00A76410" w:rsidRDefault="00A76410" w:rsidP="00A76410">
            <w:pPr>
              <w:spacing w:after="0" w:line="240" w:lineRule="auto"/>
            </w:pPr>
            <w:r>
              <w:t>Котивец Дмитрий Владимирович (Член комиссии - И. о. заместителя генерального директора - главного инженера ОАО "Калининградская генерирующая компания")</w:t>
            </w:r>
          </w:p>
        </w:tc>
        <w:tc>
          <w:tcPr>
            <w:tcW w:w="3969" w:type="dxa"/>
          </w:tcPr>
          <w:p w:rsidR="00A76410" w:rsidRDefault="00A76410" w:rsidP="00A76410">
            <w:pPr>
              <w:spacing w:after="0" w:line="240" w:lineRule="auto"/>
              <w:jc w:val="center"/>
            </w:pPr>
            <w:r>
              <w:t>Допущен</w:t>
            </w:r>
          </w:p>
        </w:tc>
      </w:tr>
      <w:tr w:rsidR="00A76410" w:rsidTr="00A76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2" w:type="dxa"/>
          </w:tcPr>
          <w:p w:rsidR="00A76410" w:rsidRDefault="00A76410" w:rsidP="00A76410">
            <w:pPr>
              <w:spacing w:after="0" w:line="240" w:lineRule="auto"/>
            </w:pPr>
            <w:r>
              <w:t>Полухин Константин Викторович (Член комиссии - Начальник отдела экономической безопасности и противодействия коррупции)</w:t>
            </w:r>
          </w:p>
        </w:tc>
        <w:tc>
          <w:tcPr>
            <w:tcW w:w="3969" w:type="dxa"/>
          </w:tcPr>
          <w:p w:rsidR="00A76410" w:rsidRDefault="00A76410" w:rsidP="00A76410">
            <w:pPr>
              <w:spacing w:after="0" w:line="240" w:lineRule="auto"/>
              <w:jc w:val="center"/>
            </w:pPr>
            <w:r>
              <w:t>Допущен</w:t>
            </w:r>
          </w:p>
        </w:tc>
      </w:tr>
      <w:tr w:rsidR="00A76410" w:rsidTr="00A76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2" w:type="dxa"/>
          </w:tcPr>
          <w:p w:rsidR="00A76410" w:rsidRDefault="00A76410" w:rsidP="00A76410">
            <w:pPr>
              <w:spacing w:after="0" w:line="240" w:lineRule="auto"/>
            </w:pPr>
            <w:r>
              <w:t>Кокоткин Андрей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3969" w:type="dxa"/>
          </w:tcPr>
          <w:p w:rsidR="00A76410" w:rsidRDefault="00A76410" w:rsidP="00A76410">
            <w:pPr>
              <w:spacing w:after="0" w:line="240" w:lineRule="auto"/>
              <w:jc w:val="center"/>
            </w:pPr>
            <w:r>
              <w:t>Допущен</w:t>
            </w:r>
          </w:p>
        </w:tc>
      </w:tr>
      <w:tr w:rsidR="00A76410" w:rsidTr="00A76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2" w:type="dxa"/>
          </w:tcPr>
          <w:p w:rsidR="00A76410" w:rsidRDefault="00A76410" w:rsidP="00A76410">
            <w:pPr>
              <w:spacing w:after="0" w:line="240" w:lineRule="auto"/>
            </w:pPr>
            <w:r>
              <w:t>Синицин Вячеслав Владимирович (Член комиссии - Начальник департамента логистики и МТО)</w:t>
            </w:r>
          </w:p>
        </w:tc>
        <w:tc>
          <w:tcPr>
            <w:tcW w:w="3969" w:type="dxa"/>
          </w:tcPr>
          <w:p w:rsidR="00A76410" w:rsidRDefault="00A76410" w:rsidP="00A76410">
            <w:pPr>
              <w:spacing w:after="0" w:line="240" w:lineRule="auto"/>
              <w:jc w:val="center"/>
            </w:pPr>
            <w:r>
              <w:t>Допущен</w:t>
            </w:r>
          </w:p>
        </w:tc>
      </w:tr>
      <w:tr w:rsidR="00A76410" w:rsidTr="00A76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2" w:type="dxa"/>
          </w:tcPr>
          <w:p w:rsidR="00A76410" w:rsidRDefault="00A76410" w:rsidP="00A76410">
            <w:pPr>
              <w:spacing w:after="0" w:line="240" w:lineRule="auto"/>
            </w:pPr>
            <w:r>
              <w:t>Арутюнян Игорь Вигенович (Член комиссии - Начальник центральной службы организации ремонтов)</w:t>
            </w:r>
          </w:p>
        </w:tc>
        <w:tc>
          <w:tcPr>
            <w:tcW w:w="3969" w:type="dxa"/>
          </w:tcPr>
          <w:p w:rsidR="00A76410" w:rsidRDefault="00A76410" w:rsidP="00A76410">
            <w:pPr>
              <w:spacing w:after="0" w:line="240" w:lineRule="auto"/>
              <w:jc w:val="center"/>
            </w:pPr>
            <w:r>
              <w:t>Допущен</w:t>
            </w:r>
          </w:p>
        </w:tc>
      </w:tr>
      <w:tr w:rsidR="00A76410" w:rsidTr="00A76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2" w:type="dxa"/>
          </w:tcPr>
          <w:p w:rsidR="00A76410" w:rsidRDefault="00A76410" w:rsidP="00A76410">
            <w:pPr>
              <w:spacing w:after="0" w:line="240" w:lineRule="auto"/>
            </w:pPr>
            <w:r>
              <w:t>Стельнова Елена Николаевна (Заместитель председателя комиссии - Начальник департамента финансов)</w:t>
            </w:r>
          </w:p>
        </w:tc>
        <w:tc>
          <w:tcPr>
            <w:tcW w:w="3969" w:type="dxa"/>
          </w:tcPr>
          <w:p w:rsidR="00A76410" w:rsidRDefault="00A76410" w:rsidP="00A76410">
            <w:pPr>
              <w:spacing w:after="0" w:line="240" w:lineRule="auto"/>
              <w:jc w:val="center"/>
            </w:pPr>
            <w:r>
              <w:t>Допущен</w:t>
            </w:r>
          </w:p>
        </w:tc>
      </w:tr>
      <w:tr w:rsidR="00A76410" w:rsidTr="00A76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2" w:type="dxa"/>
          </w:tcPr>
          <w:p w:rsidR="00A76410" w:rsidRDefault="00A76410" w:rsidP="00A76410">
            <w:pPr>
              <w:spacing w:after="0" w:line="240" w:lineRule="auto"/>
            </w:pPr>
            <w:r>
              <w:t>Редько Ирина Вениаминовна (Председатель комиссии - Первый заместитель генерального директора)</w:t>
            </w:r>
          </w:p>
        </w:tc>
        <w:tc>
          <w:tcPr>
            <w:tcW w:w="3969" w:type="dxa"/>
          </w:tcPr>
          <w:p w:rsidR="00A76410" w:rsidRDefault="00A76410" w:rsidP="00A76410">
            <w:pPr>
              <w:spacing w:after="0" w:line="240" w:lineRule="auto"/>
              <w:jc w:val="center"/>
            </w:pPr>
            <w:r>
              <w:t>Допущен</w:t>
            </w:r>
          </w:p>
        </w:tc>
      </w:tr>
    </w:tbl>
    <w:p w:rsidR="00E1591E" w:rsidRDefault="00E1591E" w:rsidP="00A76410">
      <w:pPr>
        <w:spacing w:after="0" w:line="240" w:lineRule="auto"/>
      </w:pPr>
    </w:p>
    <w:p w:rsidR="00E1591E" w:rsidRDefault="0044519C" w:rsidP="00A76410">
      <w:pPr>
        <w:pStyle w:val="P-Style"/>
        <w:numPr>
          <w:ilvl w:val="0"/>
          <w:numId w:val="3"/>
        </w:numPr>
        <w:spacing w:after="0" w:line="240" w:lineRule="auto"/>
        <w:jc w:val="both"/>
      </w:pPr>
      <w:r>
        <w:t>Протокол рассмотрения 2х частей заявок будет размещен на сайте Единой информационной системы в сфере закупок (ЕИС) по адресу в сети «Интернет»: http://zakupki.gov.ru, и на сайте АО «Единая электронная торговая площадка» (АО «ЕЭТП») по адресу в сети «Интерн</w:t>
      </w:r>
      <w:r>
        <w:t xml:space="preserve">ет»: </w:t>
      </w:r>
      <w:hyperlink r:id="rId6" w:history="1">
        <w:r>
          <w:t>https://msp.roseltorg.ru</w:t>
        </w:r>
      </w:hyperlink>
      <w:r>
        <w:t>.</w:t>
      </w:r>
    </w:p>
    <w:p w:rsidR="00A76410" w:rsidRDefault="00A76410" w:rsidP="00A76410">
      <w:pPr>
        <w:pStyle w:val="P-Style"/>
        <w:spacing w:after="0" w:line="240" w:lineRule="auto"/>
        <w:jc w:val="both"/>
      </w:pPr>
    </w:p>
    <w:p w:rsidR="00A76410" w:rsidRPr="00A76410" w:rsidRDefault="00A76410" w:rsidP="00A76410">
      <w:pPr>
        <w:pStyle w:val="P-Style"/>
        <w:spacing w:after="0" w:line="240" w:lineRule="auto"/>
        <w:jc w:val="both"/>
        <w:rPr>
          <w:b/>
        </w:rPr>
      </w:pPr>
      <w:r w:rsidRPr="00A76410">
        <w:rPr>
          <w:b/>
        </w:rPr>
        <w:t>Подписи членов комиссии:</w:t>
      </w:r>
    </w:p>
    <w:p w:rsidR="00A76410" w:rsidRDefault="00A76410" w:rsidP="00A76410">
      <w:pPr>
        <w:pStyle w:val="P-Style"/>
        <w:spacing w:after="0" w:line="240" w:lineRule="auto"/>
        <w:jc w:val="both"/>
      </w:pPr>
    </w:p>
    <w:tbl>
      <w:tblPr>
        <w:tblStyle w:val="style72623"/>
        <w:tblW w:w="9781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3969"/>
      </w:tblGrid>
      <w:tr w:rsidR="00A76410" w:rsidTr="00C52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2" w:type="dxa"/>
          </w:tcPr>
          <w:p w:rsidR="00A76410" w:rsidRDefault="00A76410" w:rsidP="00C521C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3969" w:type="dxa"/>
          </w:tcPr>
          <w:p w:rsidR="00A76410" w:rsidRDefault="00A76410" w:rsidP="00C521C5">
            <w:pPr>
              <w:spacing w:after="0" w:line="240" w:lineRule="auto"/>
              <w:jc w:val="center"/>
            </w:pPr>
          </w:p>
        </w:tc>
      </w:tr>
      <w:tr w:rsidR="00A76410" w:rsidTr="00C52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2" w:type="dxa"/>
          </w:tcPr>
          <w:p w:rsidR="00A76410" w:rsidRDefault="00A76410" w:rsidP="00C521C5">
            <w:pPr>
              <w:spacing w:after="0" w:line="240" w:lineRule="auto"/>
            </w:pPr>
            <w:r>
              <w:t>Поршина Анна Федоровна (Секретарь комиссии - Заместитель начальника управления конкурсных процедур)</w:t>
            </w:r>
          </w:p>
        </w:tc>
        <w:tc>
          <w:tcPr>
            <w:tcW w:w="3969" w:type="dxa"/>
          </w:tcPr>
          <w:p w:rsidR="00A76410" w:rsidRDefault="00A76410" w:rsidP="00C521C5">
            <w:pPr>
              <w:spacing w:after="0" w:line="240" w:lineRule="auto"/>
              <w:jc w:val="center"/>
            </w:pPr>
          </w:p>
        </w:tc>
      </w:tr>
      <w:tr w:rsidR="00A76410" w:rsidTr="00C52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2" w:type="dxa"/>
          </w:tcPr>
          <w:p w:rsidR="00A76410" w:rsidRDefault="00A76410" w:rsidP="00C521C5">
            <w:pPr>
              <w:spacing w:after="0" w:line="240" w:lineRule="auto"/>
            </w:pPr>
            <w:r>
              <w:t>Котивец Дмитрий Владимирович (Член комиссии - И. о. заместителя генерального директора - главного инженера ОАО "Калининградская генерирующая компания")</w:t>
            </w:r>
          </w:p>
        </w:tc>
        <w:tc>
          <w:tcPr>
            <w:tcW w:w="3969" w:type="dxa"/>
          </w:tcPr>
          <w:p w:rsidR="00A76410" w:rsidRDefault="00A76410" w:rsidP="00C521C5">
            <w:pPr>
              <w:spacing w:after="0" w:line="240" w:lineRule="auto"/>
              <w:jc w:val="center"/>
            </w:pPr>
          </w:p>
        </w:tc>
      </w:tr>
      <w:tr w:rsidR="00A76410" w:rsidTr="00C52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2" w:type="dxa"/>
          </w:tcPr>
          <w:p w:rsidR="00A76410" w:rsidRDefault="00A76410" w:rsidP="00C521C5">
            <w:pPr>
              <w:spacing w:after="0" w:line="240" w:lineRule="auto"/>
            </w:pPr>
            <w:r>
              <w:t>Полухин Константин Викторович (Член комиссии - Начальник отдела экономической безопасности и противодействия коррупции)</w:t>
            </w:r>
          </w:p>
        </w:tc>
        <w:tc>
          <w:tcPr>
            <w:tcW w:w="3969" w:type="dxa"/>
          </w:tcPr>
          <w:p w:rsidR="00A76410" w:rsidRDefault="00A76410" w:rsidP="00C521C5">
            <w:pPr>
              <w:spacing w:after="0" w:line="240" w:lineRule="auto"/>
              <w:jc w:val="center"/>
            </w:pPr>
          </w:p>
        </w:tc>
      </w:tr>
      <w:tr w:rsidR="00A76410" w:rsidTr="00C52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2" w:type="dxa"/>
          </w:tcPr>
          <w:p w:rsidR="00A76410" w:rsidRDefault="00A76410" w:rsidP="00C521C5">
            <w:pPr>
              <w:spacing w:after="0" w:line="240" w:lineRule="auto"/>
            </w:pPr>
            <w:r>
              <w:t>Кокоткин Андрей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3969" w:type="dxa"/>
          </w:tcPr>
          <w:p w:rsidR="00A76410" w:rsidRDefault="00A76410" w:rsidP="00C521C5">
            <w:pPr>
              <w:spacing w:after="0" w:line="240" w:lineRule="auto"/>
              <w:jc w:val="center"/>
            </w:pPr>
          </w:p>
        </w:tc>
      </w:tr>
      <w:tr w:rsidR="00A76410" w:rsidTr="00C52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2" w:type="dxa"/>
          </w:tcPr>
          <w:p w:rsidR="00A76410" w:rsidRDefault="00A76410" w:rsidP="00C521C5">
            <w:pPr>
              <w:spacing w:after="0" w:line="240" w:lineRule="auto"/>
            </w:pPr>
            <w:r>
              <w:t>Синицин Вячеслав Владимирович (Член комиссии - Начальник департамента логистики и МТО)</w:t>
            </w:r>
          </w:p>
        </w:tc>
        <w:tc>
          <w:tcPr>
            <w:tcW w:w="3969" w:type="dxa"/>
          </w:tcPr>
          <w:p w:rsidR="00A76410" w:rsidRDefault="00A76410" w:rsidP="00C521C5">
            <w:pPr>
              <w:spacing w:after="0" w:line="240" w:lineRule="auto"/>
              <w:jc w:val="center"/>
            </w:pPr>
          </w:p>
        </w:tc>
      </w:tr>
      <w:tr w:rsidR="00A76410" w:rsidTr="00C52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2" w:type="dxa"/>
          </w:tcPr>
          <w:p w:rsidR="00A76410" w:rsidRDefault="00A76410" w:rsidP="00C521C5">
            <w:pPr>
              <w:spacing w:after="0" w:line="240" w:lineRule="auto"/>
            </w:pPr>
            <w:r>
              <w:t>Арутюнян Игорь Вигенович (Член комиссии - Начальник центральной службы организации ремонтов)</w:t>
            </w:r>
          </w:p>
        </w:tc>
        <w:tc>
          <w:tcPr>
            <w:tcW w:w="3969" w:type="dxa"/>
          </w:tcPr>
          <w:p w:rsidR="00A76410" w:rsidRDefault="00A76410" w:rsidP="00C521C5">
            <w:pPr>
              <w:spacing w:after="0" w:line="240" w:lineRule="auto"/>
              <w:jc w:val="center"/>
            </w:pPr>
          </w:p>
        </w:tc>
      </w:tr>
      <w:tr w:rsidR="00A76410" w:rsidTr="00C52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2" w:type="dxa"/>
          </w:tcPr>
          <w:p w:rsidR="00A76410" w:rsidRDefault="00A76410" w:rsidP="00C521C5">
            <w:pPr>
              <w:spacing w:after="0" w:line="240" w:lineRule="auto"/>
            </w:pPr>
            <w:r>
              <w:t>Стельнова Елена Николаевна (Заместитель председателя комиссии - Начальник департамента финансов)</w:t>
            </w:r>
          </w:p>
        </w:tc>
        <w:tc>
          <w:tcPr>
            <w:tcW w:w="3969" w:type="dxa"/>
          </w:tcPr>
          <w:p w:rsidR="00A76410" w:rsidRDefault="00A76410" w:rsidP="00C521C5">
            <w:pPr>
              <w:spacing w:after="0" w:line="240" w:lineRule="auto"/>
              <w:jc w:val="center"/>
            </w:pPr>
          </w:p>
        </w:tc>
      </w:tr>
      <w:tr w:rsidR="00A76410" w:rsidTr="00C52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2" w:type="dxa"/>
          </w:tcPr>
          <w:p w:rsidR="00A76410" w:rsidRDefault="00A76410" w:rsidP="00C521C5">
            <w:pPr>
              <w:spacing w:after="0" w:line="240" w:lineRule="auto"/>
            </w:pPr>
            <w:r>
              <w:t>Редько Ирина Вениаминовна (Председатель комиссии - Первый заместитель генерального директора)</w:t>
            </w:r>
          </w:p>
        </w:tc>
        <w:tc>
          <w:tcPr>
            <w:tcW w:w="3969" w:type="dxa"/>
          </w:tcPr>
          <w:p w:rsidR="00A76410" w:rsidRDefault="00A76410" w:rsidP="00C521C5">
            <w:pPr>
              <w:spacing w:after="0" w:line="240" w:lineRule="auto"/>
              <w:jc w:val="center"/>
            </w:pPr>
          </w:p>
        </w:tc>
      </w:tr>
    </w:tbl>
    <w:p w:rsidR="00A76410" w:rsidRDefault="00A76410" w:rsidP="00A76410">
      <w:pPr>
        <w:pStyle w:val="P-Style"/>
        <w:spacing w:after="0" w:line="240" w:lineRule="auto"/>
        <w:jc w:val="both"/>
      </w:pPr>
    </w:p>
    <w:p w:rsidR="00A76410" w:rsidRDefault="00A76410" w:rsidP="00A76410">
      <w:pPr>
        <w:pStyle w:val="P-Style"/>
        <w:spacing w:after="0" w:line="240" w:lineRule="auto"/>
        <w:jc w:val="both"/>
      </w:pPr>
    </w:p>
    <w:p w:rsidR="00A76410" w:rsidRDefault="00A76410" w:rsidP="00A76410">
      <w:pPr>
        <w:pStyle w:val="P-Style"/>
        <w:spacing w:after="0" w:line="240" w:lineRule="auto"/>
        <w:jc w:val="both"/>
      </w:pPr>
    </w:p>
    <w:p w:rsidR="00A76410" w:rsidRDefault="00A76410" w:rsidP="00A76410">
      <w:pPr>
        <w:pStyle w:val="P-Style"/>
        <w:spacing w:after="0" w:line="240" w:lineRule="auto"/>
        <w:jc w:val="both"/>
      </w:pPr>
    </w:p>
    <w:p w:rsidR="00A76410" w:rsidRDefault="00A76410" w:rsidP="00A76410">
      <w:pPr>
        <w:pStyle w:val="P-Style"/>
        <w:spacing w:after="0" w:line="240" w:lineRule="auto"/>
        <w:jc w:val="both"/>
      </w:pPr>
    </w:p>
    <w:p w:rsidR="00A76410" w:rsidRPr="00A76410" w:rsidRDefault="00A76410" w:rsidP="00A76410">
      <w:pPr>
        <w:pStyle w:val="P-Style"/>
        <w:spacing w:after="0" w:line="240" w:lineRule="auto"/>
        <w:jc w:val="both"/>
        <w:rPr>
          <w:sz w:val="18"/>
          <w:szCs w:val="18"/>
        </w:rPr>
      </w:pPr>
      <w:r w:rsidRPr="00A76410">
        <w:rPr>
          <w:sz w:val="18"/>
          <w:szCs w:val="18"/>
        </w:rPr>
        <w:t>Исп. Петрова Е.В., т. 576-317</w:t>
      </w:r>
    </w:p>
    <w:sectPr w:rsidR="00A76410" w:rsidRPr="00A76410" w:rsidSect="00A76410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3E9D"/>
    <w:multiLevelType w:val="hybridMultilevel"/>
    <w:tmpl w:val="221CF9F6"/>
    <w:lvl w:ilvl="0" w:tplc="062AE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BB04A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C609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1CA8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698E0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7258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59848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1C843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AE52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02D39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595B24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1591E"/>
    <w:rsid w:val="0044519C"/>
    <w:rsid w:val="00A76410"/>
    <w:rsid w:val="00E1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FB06D-0231-4012-B26A-6CBF1560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spacing w:after="95"/>
    </w:pPr>
  </w:style>
  <w:style w:type="table" w:customStyle="1" w:styleId="style60235">
    <w:name w:val="style6023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7064">
    <w:name w:val="style4706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741">
    <w:name w:val="style2374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9624">
    <w:name w:val="style9962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2623">
    <w:name w:val="style7262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A76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.roseltorg.ru" TargetMode="External"/><Relationship Id="rId5" Type="http://schemas.openxmlformats.org/officeDocument/2006/relationships/hyperlink" Target="https://msp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885</Words>
  <Characters>5050</Characters>
  <Application>Microsoft Office Word</Application>
  <DocSecurity>0</DocSecurity>
  <Lines>42</Lines>
  <Paragraphs>11</Paragraphs>
  <ScaleCrop>false</ScaleCrop>
  <Manager/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Петрова Елена Владимировна</cp:lastModifiedBy>
  <cp:revision>3</cp:revision>
  <dcterms:created xsi:type="dcterms:W3CDTF">2019-07-04T06:57:00Z</dcterms:created>
  <dcterms:modified xsi:type="dcterms:W3CDTF">2019-07-04T07:08:00Z</dcterms:modified>
  <cp:category/>
</cp:coreProperties>
</file>