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E8" w:rsidRDefault="008D6223" w:rsidP="003B70BC">
      <w:pPr>
        <w:spacing w:after="0" w:line="240" w:lineRule="auto"/>
        <w:ind w:left="-567" w:right="-614"/>
        <w:jc w:val="center"/>
      </w:pPr>
      <w:r>
        <w:rPr>
          <w:b/>
          <w:bCs/>
        </w:rPr>
        <w:t>Протокол</w:t>
      </w:r>
      <w:r w:rsidR="00D06872">
        <w:rPr>
          <w:b/>
          <w:bCs/>
        </w:rPr>
        <w:t xml:space="preserve"> №31907798168-И</w:t>
      </w:r>
    </w:p>
    <w:p w:rsidR="007814E8" w:rsidRDefault="008D6223" w:rsidP="003B70BC">
      <w:pPr>
        <w:spacing w:after="0" w:line="240" w:lineRule="auto"/>
        <w:ind w:left="-567" w:right="-614"/>
        <w:jc w:val="center"/>
      </w:pPr>
      <w:r>
        <w:rPr>
          <w:b/>
          <w:bCs/>
        </w:rPr>
        <w:t>подведения итогов процедуры</w:t>
      </w:r>
    </w:p>
    <w:p w:rsidR="007814E8" w:rsidRDefault="007814E8" w:rsidP="003B70BC">
      <w:pPr>
        <w:spacing w:after="0" w:line="240" w:lineRule="auto"/>
        <w:ind w:left="-567" w:right="-614"/>
        <w:jc w:val="center"/>
      </w:pPr>
    </w:p>
    <w:p w:rsidR="007814E8" w:rsidRDefault="007814E8" w:rsidP="003B70BC">
      <w:pPr>
        <w:spacing w:after="0" w:line="240" w:lineRule="auto"/>
        <w:ind w:left="-567" w:right="-614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457"/>
      </w:tblGrid>
      <w:tr w:rsidR="007814E8">
        <w:tc>
          <w:tcPr>
            <w:tcW w:w="5000" w:type="dxa"/>
          </w:tcPr>
          <w:p w:rsidR="007814E8" w:rsidRDefault="008D6223" w:rsidP="003B70BC">
            <w:pPr>
              <w:spacing w:after="0" w:line="240" w:lineRule="auto"/>
              <w:ind w:left="132" w:right="30"/>
            </w:pPr>
            <w:r>
              <w:t>в соответствии с документацией</w:t>
            </w:r>
          </w:p>
        </w:tc>
        <w:tc>
          <w:tcPr>
            <w:tcW w:w="5000" w:type="dxa"/>
          </w:tcPr>
          <w:p w:rsidR="007814E8" w:rsidRDefault="008D6223" w:rsidP="003B70BC">
            <w:pPr>
              <w:spacing w:after="0" w:line="240" w:lineRule="auto"/>
              <w:ind w:left="132" w:right="30"/>
              <w:jc w:val="right"/>
            </w:pPr>
            <w:r>
              <w:t>«05» июля 2019г.</w:t>
            </w:r>
          </w:p>
        </w:tc>
      </w:tr>
    </w:tbl>
    <w:p w:rsidR="008D6223" w:rsidRDefault="008D6223" w:rsidP="003B70BC">
      <w:pPr>
        <w:spacing w:after="0" w:line="240" w:lineRule="auto"/>
        <w:ind w:left="-567" w:right="-614"/>
      </w:pPr>
    </w:p>
    <w:p w:rsidR="00A279DD" w:rsidRPr="00577BAE" w:rsidRDefault="00A279DD" w:rsidP="00592DE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45AF7">
        <w:rPr>
          <w:b/>
        </w:rPr>
        <w:t xml:space="preserve">Заказчиком является: </w:t>
      </w:r>
      <w:r>
        <w:t xml:space="preserve">ОТКРЫТОЕ </w:t>
      </w:r>
      <w:r w:rsidRPr="00577BAE">
        <w:t>АКЦИОНЕРНОЕ ОБЩЕСТВО «</w:t>
      </w:r>
      <w:r>
        <w:t>Калининградская генерирующая компания</w:t>
      </w:r>
      <w:r w:rsidRPr="00577BAE">
        <w:t>»</w:t>
      </w:r>
    </w:p>
    <w:p w:rsidR="00A279DD" w:rsidRDefault="00A279DD" w:rsidP="00A279D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45AF7">
        <w:rPr>
          <w:b/>
        </w:rPr>
        <w:t>Организатором является:</w:t>
      </w:r>
      <w:r w:rsidRPr="00577BAE">
        <w:t xml:space="preserve"> АКЦИОНЕРНОЕ ОБЩЕСТВО «ЯНТАРЬЭНЕРГО»</w:t>
      </w:r>
    </w:p>
    <w:p w:rsidR="007814E8" w:rsidRDefault="00A279DD" w:rsidP="00A279DD">
      <w:pPr>
        <w:spacing w:after="0" w:line="240" w:lineRule="auto"/>
        <w:ind w:right="-614"/>
      </w:pP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7814E8" w:rsidRDefault="007814E8" w:rsidP="003B70BC">
      <w:pPr>
        <w:spacing w:after="0" w:line="240" w:lineRule="auto"/>
        <w:ind w:left="-567" w:right="-614"/>
      </w:pPr>
    </w:p>
    <w:p w:rsidR="009F59FE" w:rsidRDefault="009F59FE" w:rsidP="008D6223">
      <w:pPr>
        <w:pStyle w:val="P-Style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-567" w:right="-614" w:firstLine="567"/>
        <w:jc w:val="both"/>
      </w:pPr>
      <w:r w:rsidRPr="00345AF7">
        <w:rPr>
          <w:b/>
          <w:bCs/>
        </w:rPr>
        <w:t xml:space="preserve">Наименование процедуры и предмет договора лота: </w:t>
      </w:r>
      <w:r>
        <w:t>Выполнение работ по ремонту агрегата котельного барабанного газомазутного № 2 (Ла-Монт) (инв. №36603) Калининградского филиала «ТЭЦ-1» ОАО «Калининградская генерирующая компания» в 2019 году.</w:t>
      </w:r>
    </w:p>
    <w:p w:rsidR="009F59FE" w:rsidRDefault="009F59FE" w:rsidP="008D6223">
      <w:pPr>
        <w:pStyle w:val="P-Style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-567" w:right="-614" w:firstLine="567"/>
        <w:jc w:val="both"/>
      </w:pPr>
      <w:r>
        <w:rPr>
          <w:b/>
          <w:bCs/>
        </w:rPr>
        <w:t xml:space="preserve">Начальная (максимальная) цена договора, лота: </w:t>
      </w:r>
      <w:r w:rsidRPr="00345AF7">
        <w:rPr>
          <w:bCs/>
        </w:rPr>
        <w:t xml:space="preserve">8 000 000,00 руб. без НДС, </w:t>
      </w:r>
      <w:r w:rsidRPr="00345AF7">
        <w:br/>
      </w:r>
      <w:r>
        <w:t>9 600 000,00 руб. (с учетом НДС)</w:t>
      </w:r>
    </w:p>
    <w:p w:rsidR="009F59FE" w:rsidRDefault="009F59FE" w:rsidP="008D6223">
      <w:pPr>
        <w:pStyle w:val="P-Style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-567" w:right="-614" w:firstLine="567"/>
        <w:jc w:val="both"/>
      </w:pPr>
      <w:r>
        <w:t xml:space="preserve">Извещение о проведении настоящей процедуры и документация были размещены «22» апреля 2019г. на сайте АО «Единая электронная торговая площадка» (АО «ЕЭТП»), по адресу в сети «Интернет»: </w:t>
      </w:r>
      <w:hyperlink r:id="rId5" w:history="1">
        <w:r>
          <w:t>https://msp.roseltorg.ru</w:t>
        </w:r>
      </w:hyperlink>
    </w:p>
    <w:p w:rsidR="009F59FE" w:rsidRDefault="009F59FE" w:rsidP="008D6223">
      <w:pPr>
        <w:pStyle w:val="P-Style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-567" w:right="-614" w:firstLine="567"/>
        <w:jc w:val="both"/>
      </w:pPr>
      <w:r>
        <w:t>По окончании срока подачи заявок до «21» июня 2019г. года было подано 2 заявки от участников. 0 заявок отозвано.</w:t>
      </w:r>
    </w:p>
    <w:p w:rsidR="007814E8" w:rsidRDefault="008D6223" w:rsidP="008D6223">
      <w:pPr>
        <w:pStyle w:val="P-Style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-567" w:right="-614" w:firstLine="567"/>
      </w:pPr>
      <w:r>
        <w:t>Были рассмотрены заявки следующих участников процедуры:</w:t>
      </w:r>
    </w:p>
    <w:p w:rsidR="007814E8" w:rsidRDefault="007814E8" w:rsidP="008D6223">
      <w:pPr>
        <w:tabs>
          <w:tab w:val="num" w:pos="284"/>
        </w:tabs>
        <w:spacing w:after="0" w:line="240" w:lineRule="auto"/>
        <w:ind w:left="-567" w:right="-614" w:firstLine="567"/>
      </w:pPr>
    </w:p>
    <w:tbl>
      <w:tblPr>
        <w:tblStyle w:val="style67084"/>
        <w:tblW w:w="10267" w:type="dxa"/>
        <w:tblInd w:w="-566" w:type="dxa"/>
        <w:tblLook w:val="04A0" w:firstRow="1" w:lastRow="0" w:firstColumn="1" w:lastColumn="0" w:noHBand="0" w:noVBand="1"/>
      </w:tblPr>
      <w:tblGrid>
        <w:gridCol w:w="1115"/>
        <w:gridCol w:w="3847"/>
        <w:gridCol w:w="1615"/>
        <w:gridCol w:w="1405"/>
        <w:gridCol w:w="2285"/>
      </w:tblGrid>
      <w:tr w:rsidR="007814E8" w:rsidTr="008D6223">
        <w:tc>
          <w:tcPr>
            <w:tcW w:w="1115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73"/>
              <w:jc w:val="center"/>
            </w:pPr>
            <w:r>
              <w:t>№</w:t>
            </w:r>
          </w:p>
        </w:tc>
        <w:tc>
          <w:tcPr>
            <w:tcW w:w="3847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73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15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73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405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73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2285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73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F59FE" w:rsidTr="008D6223">
        <w:tc>
          <w:tcPr>
            <w:tcW w:w="1115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73"/>
              <w:jc w:val="center"/>
            </w:pPr>
            <w:r>
              <w:t>166224</w:t>
            </w:r>
          </w:p>
        </w:tc>
        <w:tc>
          <w:tcPr>
            <w:tcW w:w="3847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73"/>
              <w:jc w:val="center"/>
            </w:pPr>
            <w:r>
              <w:t>ООО "ПРОМЭНЕРГОРЕМОНТ", (ИНН 3913013196/КПП 391301001/ОГРН 1163926085124)</w:t>
            </w:r>
          </w:p>
        </w:tc>
        <w:tc>
          <w:tcPr>
            <w:tcW w:w="1615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73"/>
              <w:jc w:val="center"/>
            </w:pPr>
            <w:r>
              <w:t>21.06.2019 12:58</w:t>
            </w:r>
          </w:p>
        </w:tc>
        <w:tc>
          <w:tcPr>
            <w:tcW w:w="1405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73"/>
              <w:jc w:val="center"/>
            </w:pPr>
            <w:r>
              <w:t>Допущена</w:t>
            </w:r>
          </w:p>
        </w:tc>
        <w:tc>
          <w:tcPr>
            <w:tcW w:w="2285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73"/>
              <w:jc w:val="center"/>
            </w:pPr>
            <w:r>
              <w:t>соответствует требованиям, установленным документацией</w:t>
            </w:r>
          </w:p>
        </w:tc>
      </w:tr>
      <w:tr w:rsidR="009F59FE" w:rsidTr="008D6223">
        <w:tc>
          <w:tcPr>
            <w:tcW w:w="1115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73"/>
              <w:jc w:val="center"/>
            </w:pPr>
            <w:r>
              <w:t>167184</w:t>
            </w:r>
          </w:p>
        </w:tc>
        <w:tc>
          <w:tcPr>
            <w:tcW w:w="3847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73"/>
              <w:jc w:val="center"/>
            </w:pPr>
            <w:r>
              <w:t>ОБЩЕСТВО С ОГРАНИЧЕННОЙ ОТВЕТСТВЕННОСТЬЮ "СК "РЕАЛСТРОЙ", (ИНН 3906969801/КПП 390601001/ОГРН 1153926027562)</w:t>
            </w:r>
          </w:p>
        </w:tc>
        <w:tc>
          <w:tcPr>
            <w:tcW w:w="1615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73"/>
              <w:jc w:val="center"/>
            </w:pPr>
            <w:r>
              <w:t>21.06.2019 11:34</w:t>
            </w:r>
          </w:p>
        </w:tc>
        <w:tc>
          <w:tcPr>
            <w:tcW w:w="1405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73"/>
              <w:jc w:val="center"/>
            </w:pPr>
            <w:r>
              <w:t>Допущена</w:t>
            </w:r>
          </w:p>
        </w:tc>
        <w:tc>
          <w:tcPr>
            <w:tcW w:w="2285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73"/>
              <w:jc w:val="center"/>
            </w:pPr>
            <w:r>
              <w:t>соответствует требованиям, установленным документацией</w:t>
            </w:r>
          </w:p>
        </w:tc>
      </w:tr>
    </w:tbl>
    <w:p w:rsidR="007814E8" w:rsidRDefault="007814E8" w:rsidP="003B70BC">
      <w:pPr>
        <w:spacing w:after="0" w:line="240" w:lineRule="auto"/>
        <w:ind w:left="-567" w:right="-614"/>
      </w:pPr>
    </w:p>
    <w:p w:rsidR="007814E8" w:rsidRDefault="008D6223" w:rsidP="008D6223">
      <w:pPr>
        <w:tabs>
          <w:tab w:val="left" w:pos="284"/>
        </w:tabs>
        <w:spacing w:after="0" w:line="240" w:lineRule="auto"/>
        <w:ind w:left="-567" w:right="-614" w:firstLine="567"/>
      </w:pPr>
      <w:r>
        <w:t>Для участия в процедуре было подано 2 заявки от участников, место не присвоено 0 заявок.</w:t>
      </w:r>
    </w:p>
    <w:p w:rsidR="007814E8" w:rsidRDefault="007814E8" w:rsidP="008D6223">
      <w:pPr>
        <w:tabs>
          <w:tab w:val="left" w:pos="284"/>
        </w:tabs>
        <w:spacing w:after="0" w:line="240" w:lineRule="auto"/>
        <w:ind w:left="-567" w:right="-614" w:firstLine="567"/>
      </w:pPr>
    </w:p>
    <w:p w:rsidR="007814E8" w:rsidRDefault="008D6223" w:rsidP="008D6223">
      <w:pPr>
        <w:pStyle w:val="P-Style"/>
        <w:numPr>
          <w:ilvl w:val="0"/>
          <w:numId w:val="2"/>
        </w:numPr>
        <w:tabs>
          <w:tab w:val="left" w:pos="284"/>
        </w:tabs>
        <w:spacing w:after="0" w:line="240" w:lineRule="auto"/>
        <w:ind w:left="-567" w:right="-614" w:firstLine="567"/>
      </w:pPr>
      <w:r>
        <w:t>Сопоставление ценовых предложений допущенных участников процедуры:</w:t>
      </w:r>
    </w:p>
    <w:p w:rsidR="007814E8" w:rsidRDefault="007814E8" w:rsidP="003B70BC">
      <w:pPr>
        <w:spacing w:after="0" w:line="240" w:lineRule="auto"/>
        <w:ind w:left="-567" w:right="-614"/>
      </w:pPr>
    </w:p>
    <w:tbl>
      <w:tblPr>
        <w:tblStyle w:val="style38810"/>
        <w:tblW w:w="10382" w:type="dxa"/>
        <w:tblInd w:w="-566" w:type="dxa"/>
        <w:tblLook w:val="04A0" w:firstRow="1" w:lastRow="0" w:firstColumn="1" w:lastColumn="0" w:noHBand="0" w:noVBand="1"/>
      </w:tblPr>
      <w:tblGrid>
        <w:gridCol w:w="1550"/>
        <w:gridCol w:w="4404"/>
        <w:gridCol w:w="1682"/>
        <w:gridCol w:w="1682"/>
        <w:gridCol w:w="1064"/>
      </w:tblGrid>
      <w:tr w:rsidR="007814E8" w:rsidTr="008D6223">
        <w:tc>
          <w:tcPr>
            <w:tcW w:w="1550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t>Порядковый номер заявки</w:t>
            </w:r>
          </w:p>
        </w:tc>
        <w:tc>
          <w:tcPr>
            <w:tcW w:w="4404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82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82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4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7814E8" w:rsidTr="008D6223">
        <w:tc>
          <w:tcPr>
            <w:tcW w:w="1550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t>166224</w:t>
            </w:r>
          </w:p>
        </w:tc>
        <w:tc>
          <w:tcPr>
            <w:tcW w:w="4404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t>ООО "ПРОМЭНЕРГОРЕМОНТ", (ИНН 3913013196/КПП 391301001/ОГРН 1163926085124)</w:t>
            </w:r>
          </w:p>
        </w:tc>
        <w:tc>
          <w:tcPr>
            <w:tcW w:w="1682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t>7118630</w:t>
            </w:r>
          </w:p>
        </w:tc>
        <w:tc>
          <w:tcPr>
            <w:tcW w:w="1682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120"/>
              <w:jc w:val="center"/>
            </w:pPr>
          </w:p>
          <w:p w:rsidR="009F59FE" w:rsidRDefault="009F59FE" w:rsidP="003B70BC">
            <w:pPr>
              <w:spacing w:after="0" w:line="240" w:lineRule="auto"/>
              <w:ind w:left="142" w:right="120"/>
              <w:jc w:val="center"/>
            </w:pPr>
          </w:p>
          <w:p w:rsidR="009F59FE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t>7118630</w:t>
            </w:r>
            <w:r w:rsidR="009F59FE">
              <w:t xml:space="preserve"> </w:t>
            </w:r>
          </w:p>
          <w:p w:rsidR="007814E8" w:rsidRDefault="009F59FE" w:rsidP="003B70BC">
            <w:pPr>
              <w:spacing w:after="0" w:line="240" w:lineRule="auto"/>
              <w:ind w:left="142" w:right="120"/>
              <w:jc w:val="center"/>
            </w:pPr>
            <w:r>
              <w:t>НДС не облагается</w:t>
            </w:r>
          </w:p>
        </w:tc>
        <w:tc>
          <w:tcPr>
            <w:tcW w:w="1064" w:type="dxa"/>
            <w:vAlign w:val="center"/>
          </w:tcPr>
          <w:p w:rsidR="007814E8" w:rsidRDefault="009F59FE" w:rsidP="003B70BC">
            <w:pPr>
              <w:spacing w:after="0" w:line="240" w:lineRule="auto"/>
              <w:ind w:left="142" w:right="120"/>
              <w:jc w:val="center"/>
            </w:pPr>
            <w:r>
              <w:t>0%</w:t>
            </w:r>
          </w:p>
        </w:tc>
      </w:tr>
      <w:tr w:rsidR="007814E8" w:rsidTr="008D6223">
        <w:tc>
          <w:tcPr>
            <w:tcW w:w="1550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lastRenderedPageBreak/>
              <w:t>167184</w:t>
            </w:r>
          </w:p>
        </w:tc>
        <w:tc>
          <w:tcPr>
            <w:tcW w:w="4404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t>ОБЩЕСТВО С ОГРАНИЧЕННОЙ ОТВЕТСТВЕННОСТЬЮ "СК "РЕАЛСТРОЙ", (ИНН 3906969801/КПП 390601001/ОГРН 1153926027562)</w:t>
            </w:r>
          </w:p>
        </w:tc>
        <w:tc>
          <w:tcPr>
            <w:tcW w:w="1682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t>8000000</w:t>
            </w:r>
          </w:p>
        </w:tc>
        <w:tc>
          <w:tcPr>
            <w:tcW w:w="1682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t>9600000</w:t>
            </w:r>
          </w:p>
        </w:tc>
        <w:tc>
          <w:tcPr>
            <w:tcW w:w="1064" w:type="dxa"/>
            <w:vAlign w:val="center"/>
          </w:tcPr>
          <w:p w:rsidR="007814E8" w:rsidRDefault="008D6223" w:rsidP="003B70BC">
            <w:pPr>
              <w:spacing w:after="0" w:line="240" w:lineRule="auto"/>
              <w:ind w:left="142" w:right="120"/>
              <w:jc w:val="center"/>
            </w:pPr>
            <w:r>
              <w:t>20%</w:t>
            </w:r>
          </w:p>
        </w:tc>
      </w:tr>
    </w:tbl>
    <w:p w:rsidR="007814E8" w:rsidRDefault="007814E8" w:rsidP="003B70BC">
      <w:pPr>
        <w:spacing w:after="0" w:line="240" w:lineRule="auto"/>
        <w:ind w:left="-567" w:right="-614"/>
      </w:pPr>
    </w:p>
    <w:p w:rsidR="007814E8" w:rsidRDefault="008D6223" w:rsidP="008D6223">
      <w:pPr>
        <w:pStyle w:val="P-Style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-567" w:right="-614" w:firstLine="56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p w:rsidR="007814E8" w:rsidRDefault="007814E8" w:rsidP="003B70BC">
      <w:pPr>
        <w:spacing w:after="0" w:line="240" w:lineRule="auto"/>
        <w:ind w:left="-567" w:right="-614"/>
      </w:pPr>
    </w:p>
    <w:tbl>
      <w:tblPr>
        <w:tblStyle w:val="style59323"/>
        <w:tblW w:w="10490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1311"/>
        <w:gridCol w:w="3225"/>
        <w:gridCol w:w="1432"/>
        <w:gridCol w:w="1432"/>
        <w:gridCol w:w="857"/>
        <w:gridCol w:w="1099"/>
        <w:gridCol w:w="1134"/>
      </w:tblGrid>
      <w:tr w:rsidR="009F59FE" w:rsidTr="008D6223">
        <w:tc>
          <w:tcPr>
            <w:tcW w:w="1311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177"/>
              <w:jc w:val="center"/>
            </w:pPr>
            <w:r>
              <w:t>Порядковый номер заявки</w:t>
            </w:r>
          </w:p>
        </w:tc>
        <w:tc>
          <w:tcPr>
            <w:tcW w:w="3225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177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32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177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32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177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7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177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99" w:type="dxa"/>
          </w:tcPr>
          <w:p w:rsidR="009F59FE" w:rsidRDefault="00B1501B" w:rsidP="003B70BC">
            <w:pPr>
              <w:spacing w:after="0" w:line="240" w:lineRule="auto"/>
              <w:ind w:left="142" w:right="1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  <w:tc>
          <w:tcPr>
            <w:tcW w:w="1134" w:type="dxa"/>
            <w:vAlign w:val="center"/>
          </w:tcPr>
          <w:p w:rsidR="009F59FE" w:rsidRDefault="009F59FE" w:rsidP="003B70BC">
            <w:pPr>
              <w:spacing w:after="0" w:line="240" w:lineRule="auto"/>
              <w:ind w:left="142" w:right="177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B1501B" w:rsidTr="008D6223">
        <w:tc>
          <w:tcPr>
            <w:tcW w:w="1311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166224</w:t>
            </w:r>
          </w:p>
        </w:tc>
        <w:tc>
          <w:tcPr>
            <w:tcW w:w="3225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ООО "ПРОМЭНЕРГОРЕМОНТ", (ИНН 3913013196/КПП 391301001/ОГРН 1163926085124)</w:t>
            </w:r>
          </w:p>
        </w:tc>
        <w:tc>
          <w:tcPr>
            <w:tcW w:w="1432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7118630</w:t>
            </w:r>
          </w:p>
        </w:tc>
        <w:tc>
          <w:tcPr>
            <w:tcW w:w="1432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</w:p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</w:p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 xml:space="preserve">7118630 </w:t>
            </w:r>
          </w:p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НДС не облагается</w:t>
            </w:r>
          </w:p>
        </w:tc>
        <w:tc>
          <w:tcPr>
            <w:tcW w:w="857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0%</w:t>
            </w:r>
          </w:p>
        </w:tc>
        <w:tc>
          <w:tcPr>
            <w:tcW w:w="1099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7,01</w:t>
            </w:r>
          </w:p>
        </w:tc>
        <w:tc>
          <w:tcPr>
            <w:tcW w:w="1134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1</w:t>
            </w:r>
          </w:p>
        </w:tc>
      </w:tr>
      <w:tr w:rsidR="00B1501B" w:rsidTr="008D6223">
        <w:tc>
          <w:tcPr>
            <w:tcW w:w="1311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167184</w:t>
            </w:r>
          </w:p>
        </w:tc>
        <w:tc>
          <w:tcPr>
            <w:tcW w:w="3225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ОБЩЕСТВО С ОГРАНИЧЕННОЙ ОТВЕТСТВЕННОСТЬЮ "СК "РЕАЛСТРОЙ", (ИНН 3906969801/КПП 390601001/ОГРН 1153926027562)</w:t>
            </w:r>
          </w:p>
        </w:tc>
        <w:tc>
          <w:tcPr>
            <w:tcW w:w="1432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8000000</w:t>
            </w:r>
          </w:p>
        </w:tc>
        <w:tc>
          <w:tcPr>
            <w:tcW w:w="1432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9600000</w:t>
            </w:r>
          </w:p>
        </w:tc>
        <w:tc>
          <w:tcPr>
            <w:tcW w:w="857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20%</w:t>
            </w:r>
          </w:p>
        </w:tc>
        <w:tc>
          <w:tcPr>
            <w:tcW w:w="1099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0,40</w:t>
            </w:r>
          </w:p>
        </w:tc>
        <w:tc>
          <w:tcPr>
            <w:tcW w:w="1134" w:type="dxa"/>
            <w:vAlign w:val="center"/>
          </w:tcPr>
          <w:p w:rsidR="00B1501B" w:rsidRDefault="00B1501B" w:rsidP="003B70BC">
            <w:pPr>
              <w:spacing w:after="0" w:line="240" w:lineRule="auto"/>
              <w:ind w:left="142" w:right="177"/>
              <w:jc w:val="center"/>
            </w:pPr>
            <w:r>
              <w:t>2</w:t>
            </w:r>
          </w:p>
        </w:tc>
      </w:tr>
    </w:tbl>
    <w:p w:rsidR="007814E8" w:rsidRDefault="007814E8" w:rsidP="003B70BC">
      <w:pPr>
        <w:spacing w:after="0" w:line="240" w:lineRule="auto"/>
        <w:ind w:left="-567" w:right="-614"/>
      </w:pPr>
    </w:p>
    <w:p w:rsidR="007814E8" w:rsidRDefault="008D6223" w:rsidP="008D6223">
      <w:pPr>
        <w:pStyle w:val="P-Style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-567" w:right="-614" w:firstLine="567"/>
      </w:pPr>
      <w:r>
        <w:t xml:space="preserve">Сведения о решении членов комиссии по каждой заявке: </w:t>
      </w:r>
    </w:p>
    <w:p w:rsidR="008D6223" w:rsidRDefault="008D6223" w:rsidP="008D6223">
      <w:pPr>
        <w:tabs>
          <w:tab w:val="num" w:pos="284"/>
        </w:tabs>
        <w:spacing w:after="0" w:line="240" w:lineRule="auto"/>
        <w:ind w:left="-567" w:right="-614" w:firstLine="567"/>
        <w:rPr>
          <w:b/>
          <w:bCs/>
        </w:rPr>
      </w:pPr>
    </w:p>
    <w:p w:rsidR="007814E8" w:rsidRDefault="008D6223" w:rsidP="008D6223">
      <w:pPr>
        <w:tabs>
          <w:tab w:val="num" w:pos="284"/>
        </w:tabs>
        <w:spacing w:after="0" w:line="240" w:lineRule="auto"/>
        <w:ind w:left="-567" w:right="-614" w:firstLine="567"/>
        <w:rPr>
          <w:b/>
          <w:bCs/>
        </w:rPr>
      </w:pPr>
      <w:r>
        <w:rPr>
          <w:b/>
          <w:bCs/>
        </w:rPr>
        <w:t>Заявка №166224 (ООО "ПРОМЭНЕРГОРЕМОНТ")</w:t>
      </w:r>
    </w:p>
    <w:p w:rsidR="008D6223" w:rsidRDefault="008D6223" w:rsidP="008D6223">
      <w:pPr>
        <w:tabs>
          <w:tab w:val="num" w:pos="284"/>
        </w:tabs>
        <w:spacing w:after="0" w:line="240" w:lineRule="auto"/>
        <w:ind w:left="-567" w:right="-614" w:firstLine="567"/>
      </w:pPr>
    </w:p>
    <w:tbl>
      <w:tblPr>
        <w:tblStyle w:val="style43753"/>
        <w:tblW w:w="10490" w:type="dxa"/>
        <w:tblInd w:w="-566" w:type="dxa"/>
        <w:tblLook w:val="04A0" w:firstRow="1" w:lastRow="0" w:firstColumn="1" w:lastColumn="0" w:noHBand="0" w:noVBand="1"/>
      </w:tblPr>
      <w:tblGrid>
        <w:gridCol w:w="6663"/>
        <w:gridCol w:w="3827"/>
      </w:tblGrid>
      <w:tr w:rsidR="007814E8" w:rsidTr="00592DEB">
        <w:tc>
          <w:tcPr>
            <w:tcW w:w="6663" w:type="dxa"/>
          </w:tcPr>
          <w:p w:rsidR="007814E8" w:rsidRDefault="008D6223" w:rsidP="003B70BC">
            <w:pPr>
              <w:spacing w:after="0" w:line="240" w:lineRule="auto"/>
              <w:ind w:left="-567" w:right="-614"/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827" w:type="dxa"/>
          </w:tcPr>
          <w:p w:rsidR="007814E8" w:rsidRDefault="008D6223" w:rsidP="003B70BC">
            <w:pPr>
              <w:spacing w:after="0" w:line="240" w:lineRule="auto"/>
              <w:ind w:left="-567" w:right="-614"/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3B70BC" w:rsidTr="00592DEB">
        <w:tc>
          <w:tcPr>
            <w:tcW w:w="6663" w:type="dxa"/>
          </w:tcPr>
          <w:p w:rsidR="003B70BC" w:rsidRDefault="003B70BC" w:rsidP="003B70BC">
            <w:pPr>
              <w:spacing w:after="0" w:line="240" w:lineRule="auto"/>
              <w:ind w:left="142" w:right="182"/>
            </w:pPr>
            <w:r>
              <w:t>Поршина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827" w:type="dxa"/>
          </w:tcPr>
          <w:p w:rsidR="003B70BC" w:rsidRDefault="003B70BC" w:rsidP="003B70BC">
            <w:pPr>
              <w:spacing w:after="0" w:line="240" w:lineRule="auto"/>
              <w:ind w:left="-567" w:right="-614"/>
              <w:jc w:val="center"/>
            </w:pPr>
            <w:r>
              <w:t>1 место</w:t>
            </w:r>
          </w:p>
        </w:tc>
      </w:tr>
      <w:tr w:rsidR="003B70BC" w:rsidTr="00592DEB">
        <w:tc>
          <w:tcPr>
            <w:tcW w:w="6663" w:type="dxa"/>
          </w:tcPr>
          <w:p w:rsidR="003B70BC" w:rsidRDefault="003B70BC" w:rsidP="003B70BC">
            <w:pPr>
              <w:spacing w:after="0" w:line="240" w:lineRule="auto"/>
              <w:ind w:left="142" w:right="182"/>
            </w:pPr>
            <w:r>
              <w:t>Котивец Дмитрий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827" w:type="dxa"/>
          </w:tcPr>
          <w:p w:rsidR="003B70BC" w:rsidRDefault="003B70BC" w:rsidP="003B70BC">
            <w:pPr>
              <w:spacing w:after="0" w:line="240" w:lineRule="auto"/>
              <w:ind w:left="-567" w:right="-614"/>
              <w:jc w:val="center"/>
            </w:pPr>
            <w:r>
              <w:t>1 место</w:t>
            </w:r>
          </w:p>
        </w:tc>
      </w:tr>
      <w:tr w:rsidR="003B70BC" w:rsidTr="00592DEB">
        <w:tc>
          <w:tcPr>
            <w:tcW w:w="6663" w:type="dxa"/>
          </w:tcPr>
          <w:p w:rsidR="003B70BC" w:rsidRDefault="003B70BC" w:rsidP="003B70BC">
            <w:pPr>
              <w:spacing w:after="0" w:line="240" w:lineRule="auto"/>
              <w:ind w:left="142" w:right="182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827" w:type="dxa"/>
          </w:tcPr>
          <w:p w:rsidR="003B70BC" w:rsidRDefault="003B70BC" w:rsidP="003B70BC">
            <w:pPr>
              <w:spacing w:after="0" w:line="240" w:lineRule="auto"/>
              <w:ind w:left="-567" w:right="-614"/>
              <w:jc w:val="center"/>
            </w:pPr>
            <w:r>
              <w:t>1 место</w:t>
            </w:r>
          </w:p>
        </w:tc>
      </w:tr>
      <w:tr w:rsidR="003B70BC" w:rsidTr="00592DEB">
        <w:tc>
          <w:tcPr>
            <w:tcW w:w="6663" w:type="dxa"/>
          </w:tcPr>
          <w:p w:rsidR="003B70BC" w:rsidRDefault="003B70BC" w:rsidP="003B70BC">
            <w:pPr>
              <w:spacing w:after="0" w:line="240" w:lineRule="auto"/>
              <w:ind w:left="142" w:right="182"/>
            </w:pPr>
            <w:r>
              <w:t>Кокоткин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827" w:type="dxa"/>
          </w:tcPr>
          <w:p w:rsidR="003B70BC" w:rsidRDefault="003B70BC" w:rsidP="003B70BC">
            <w:pPr>
              <w:spacing w:after="0" w:line="240" w:lineRule="auto"/>
              <w:ind w:left="-567" w:right="-614"/>
              <w:jc w:val="center"/>
            </w:pPr>
            <w:r>
              <w:t>1 место</w:t>
            </w:r>
          </w:p>
        </w:tc>
      </w:tr>
      <w:tr w:rsidR="003B70BC" w:rsidTr="00592DEB">
        <w:tc>
          <w:tcPr>
            <w:tcW w:w="6663" w:type="dxa"/>
          </w:tcPr>
          <w:p w:rsidR="003B70BC" w:rsidRDefault="003B70BC" w:rsidP="003B70BC">
            <w:pPr>
              <w:spacing w:after="0" w:line="240" w:lineRule="auto"/>
              <w:ind w:left="142" w:right="182"/>
            </w:pPr>
            <w:r>
              <w:t>Синицин Вячеслав Владимирович (Член комиссии - Начальник департамента логистики и МТО)</w:t>
            </w:r>
          </w:p>
        </w:tc>
        <w:tc>
          <w:tcPr>
            <w:tcW w:w="3827" w:type="dxa"/>
          </w:tcPr>
          <w:p w:rsidR="003B70BC" w:rsidRDefault="003B70BC" w:rsidP="003B70BC">
            <w:pPr>
              <w:spacing w:after="0" w:line="240" w:lineRule="auto"/>
              <w:ind w:left="-567" w:right="-614"/>
              <w:jc w:val="center"/>
            </w:pPr>
            <w:r>
              <w:t>1 место</w:t>
            </w:r>
          </w:p>
        </w:tc>
      </w:tr>
      <w:tr w:rsidR="003B70BC" w:rsidTr="00592DEB">
        <w:tc>
          <w:tcPr>
            <w:tcW w:w="6663" w:type="dxa"/>
          </w:tcPr>
          <w:p w:rsidR="003B70BC" w:rsidRDefault="003B70BC" w:rsidP="003B70BC">
            <w:pPr>
              <w:spacing w:after="0" w:line="240" w:lineRule="auto"/>
              <w:ind w:left="142" w:right="182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3827" w:type="dxa"/>
          </w:tcPr>
          <w:p w:rsidR="003B70BC" w:rsidRDefault="003B70BC" w:rsidP="003B70BC">
            <w:pPr>
              <w:spacing w:after="0" w:line="240" w:lineRule="auto"/>
              <w:ind w:left="-567" w:right="-614"/>
              <w:jc w:val="center"/>
            </w:pPr>
            <w:r>
              <w:t>1 место</w:t>
            </w:r>
          </w:p>
        </w:tc>
      </w:tr>
      <w:tr w:rsidR="003B70BC" w:rsidTr="00592DEB">
        <w:tc>
          <w:tcPr>
            <w:tcW w:w="6663" w:type="dxa"/>
          </w:tcPr>
          <w:p w:rsidR="003B70BC" w:rsidRDefault="003B70BC" w:rsidP="003B70BC">
            <w:pPr>
              <w:spacing w:after="0" w:line="240" w:lineRule="auto"/>
              <w:ind w:left="142" w:right="182"/>
            </w:pPr>
            <w:r>
              <w:t>Стельнова Елена Николаевна (Заместитель председателя комиссии - Начальник департамента финансов)</w:t>
            </w:r>
          </w:p>
        </w:tc>
        <w:tc>
          <w:tcPr>
            <w:tcW w:w="3827" w:type="dxa"/>
          </w:tcPr>
          <w:p w:rsidR="003B70BC" w:rsidRDefault="003B70BC" w:rsidP="003B70BC">
            <w:pPr>
              <w:spacing w:after="0" w:line="240" w:lineRule="auto"/>
              <w:ind w:left="-567" w:right="-614"/>
              <w:jc w:val="center"/>
            </w:pPr>
            <w:r>
              <w:t>1 место</w:t>
            </w:r>
          </w:p>
        </w:tc>
      </w:tr>
      <w:tr w:rsidR="003B70BC" w:rsidTr="00592DEB">
        <w:tc>
          <w:tcPr>
            <w:tcW w:w="6663" w:type="dxa"/>
          </w:tcPr>
          <w:p w:rsidR="003B70BC" w:rsidRDefault="003B70BC" w:rsidP="003B70BC">
            <w:pPr>
              <w:spacing w:after="0" w:line="240" w:lineRule="auto"/>
              <w:ind w:left="142" w:right="182"/>
            </w:pPr>
            <w:r>
              <w:t>Редько Ирина Вениаминовна (Председатель комиссии - Первый заместитель генерального директора)</w:t>
            </w:r>
          </w:p>
        </w:tc>
        <w:tc>
          <w:tcPr>
            <w:tcW w:w="3827" w:type="dxa"/>
          </w:tcPr>
          <w:p w:rsidR="003B70BC" w:rsidRDefault="003B70BC" w:rsidP="003B70BC">
            <w:pPr>
              <w:spacing w:after="0" w:line="240" w:lineRule="auto"/>
              <w:ind w:left="-567" w:right="-614"/>
              <w:jc w:val="center"/>
            </w:pPr>
            <w:r>
              <w:t>1 место</w:t>
            </w:r>
          </w:p>
        </w:tc>
      </w:tr>
    </w:tbl>
    <w:p w:rsidR="007814E8" w:rsidRDefault="007814E8" w:rsidP="003B70BC">
      <w:pPr>
        <w:spacing w:after="0" w:line="240" w:lineRule="auto"/>
        <w:ind w:left="-567" w:right="-614"/>
      </w:pPr>
    </w:p>
    <w:p w:rsidR="007814E8" w:rsidRDefault="008D6223" w:rsidP="003B70BC">
      <w:pPr>
        <w:spacing w:after="0" w:line="240" w:lineRule="auto"/>
        <w:ind w:left="-567" w:right="-614"/>
        <w:rPr>
          <w:b/>
          <w:bCs/>
        </w:rPr>
      </w:pPr>
      <w:r>
        <w:rPr>
          <w:b/>
          <w:bCs/>
        </w:rPr>
        <w:t>Заявка №167184 (ОБЩЕСТВО С ОГРАНИЧЕННОЙ ОТВЕТСТВЕННОСТЬЮ "СК "РЕАЛСТРОЙ")</w:t>
      </w:r>
    </w:p>
    <w:p w:rsidR="008D6223" w:rsidRDefault="008D6223" w:rsidP="003B70BC">
      <w:pPr>
        <w:spacing w:after="0" w:line="240" w:lineRule="auto"/>
        <w:ind w:left="-567" w:right="-614"/>
      </w:pPr>
    </w:p>
    <w:tbl>
      <w:tblPr>
        <w:tblStyle w:val="style36680"/>
        <w:tblW w:w="10490" w:type="dxa"/>
        <w:tblInd w:w="-566" w:type="dxa"/>
        <w:tblLook w:val="04A0" w:firstRow="1" w:lastRow="0" w:firstColumn="1" w:lastColumn="0" w:noHBand="0" w:noVBand="1"/>
      </w:tblPr>
      <w:tblGrid>
        <w:gridCol w:w="6663"/>
        <w:gridCol w:w="3827"/>
      </w:tblGrid>
      <w:tr w:rsidR="007814E8" w:rsidTr="00592DEB">
        <w:tc>
          <w:tcPr>
            <w:tcW w:w="6663" w:type="dxa"/>
          </w:tcPr>
          <w:p w:rsidR="007814E8" w:rsidRDefault="008D6223" w:rsidP="003B70BC">
            <w:pPr>
              <w:spacing w:after="0" w:line="240" w:lineRule="auto"/>
              <w:ind w:left="-567" w:right="-614"/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827" w:type="dxa"/>
          </w:tcPr>
          <w:p w:rsidR="007814E8" w:rsidRDefault="008D6223" w:rsidP="003B70BC">
            <w:pPr>
              <w:spacing w:after="0" w:line="240" w:lineRule="auto"/>
              <w:ind w:left="-567" w:right="-614"/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BA239B" w:rsidTr="00592DEB">
        <w:tc>
          <w:tcPr>
            <w:tcW w:w="6663" w:type="dxa"/>
          </w:tcPr>
          <w:p w:rsidR="00BA239B" w:rsidRDefault="00BA239B" w:rsidP="003B70BC">
            <w:pPr>
              <w:spacing w:after="0" w:line="240" w:lineRule="auto"/>
              <w:ind w:left="142" w:right="182"/>
            </w:pPr>
            <w:r>
              <w:t>Поршина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827" w:type="dxa"/>
          </w:tcPr>
          <w:p w:rsidR="00BA239B" w:rsidRDefault="00BA239B" w:rsidP="003B70BC">
            <w:pPr>
              <w:spacing w:after="0" w:line="240" w:lineRule="auto"/>
              <w:ind w:left="-567" w:right="-614"/>
              <w:jc w:val="center"/>
            </w:pPr>
            <w:r>
              <w:t>2 место</w:t>
            </w:r>
          </w:p>
        </w:tc>
      </w:tr>
      <w:tr w:rsidR="00BA239B" w:rsidTr="00592DEB">
        <w:tc>
          <w:tcPr>
            <w:tcW w:w="6663" w:type="dxa"/>
          </w:tcPr>
          <w:p w:rsidR="00BA239B" w:rsidRDefault="00BA239B" w:rsidP="003B70BC">
            <w:pPr>
              <w:spacing w:after="0" w:line="240" w:lineRule="auto"/>
              <w:ind w:left="142" w:right="182"/>
            </w:pPr>
            <w:r>
              <w:t>Котивец Дмитрий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827" w:type="dxa"/>
          </w:tcPr>
          <w:p w:rsidR="00BA239B" w:rsidRDefault="00BA239B" w:rsidP="003B70BC">
            <w:pPr>
              <w:spacing w:after="0" w:line="240" w:lineRule="auto"/>
              <w:ind w:left="-567" w:right="-614"/>
              <w:jc w:val="center"/>
            </w:pPr>
            <w:r>
              <w:t>2 место</w:t>
            </w:r>
          </w:p>
        </w:tc>
      </w:tr>
      <w:tr w:rsidR="00BA239B" w:rsidTr="00592DEB">
        <w:tc>
          <w:tcPr>
            <w:tcW w:w="6663" w:type="dxa"/>
          </w:tcPr>
          <w:p w:rsidR="00BA239B" w:rsidRDefault="00BA239B" w:rsidP="003B70BC">
            <w:pPr>
              <w:spacing w:after="0" w:line="240" w:lineRule="auto"/>
              <w:ind w:left="142" w:right="182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827" w:type="dxa"/>
          </w:tcPr>
          <w:p w:rsidR="00BA239B" w:rsidRDefault="00BA239B" w:rsidP="003B70BC">
            <w:pPr>
              <w:spacing w:after="0" w:line="240" w:lineRule="auto"/>
              <w:ind w:left="-567" w:right="-614"/>
              <w:jc w:val="center"/>
            </w:pPr>
            <w:r>
              <w:t>2 место</w:t>
            </w:r>
          </w:p>
        </w:tc>
      </w:tr>
      <w:tr w:rsidR="00BA239B" w:rsidTr="00592DEB">
        <w:tc>
          <w:tcPr>
            <w:tcW w:w="6663" w:type="dxa"/>
          </w:tcPr>
          <w:p w:rsidR="00BA239B" w:rsidRDefault="00BA239B" w:rsidP="003B70BC">
            <w:pPr>
              <w:spacing w:after="0" w:line="240" w:lineRule="auto"/>
              <w:ind w:left="142" w:right="182"/>
            </w:pPr>
            <w:r>
              <w:t>Кокоткин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827" w:type="dxa"/>
          </w:tcPr>
          <w:p w:rsidR="00BA239B" w:rsidRDefault="00BA239B" w:rsidP="003B70BC">
            <w:pPr>
              <w:spacing w:after="0" w:line="240" w:lineRule="auto"/>
              <w:ind w:left="-567" w:right="-614"/>
              <w:jc w:val="center"/>
            </w:pPr>
            <w:r>
              <w:t>2 место</w:t>
            </w:r>
          </w:p>
        </w:tc>
      </w:tr>
      <w:tr w:rsidR="00BA239B" w:rsidTr="00592DEB">
        <w:tc>
          <w:tcPr>
            <w:tcW w:w="6663" w:type="dxa"/>
          </w:tcPr>
          <w:p w:rsidR="00BA239B" w:rsidRDefault="00BA239B" w:rsidP="003B70BC">
            <w:pPr>
              <w:spacing w:after="0" w:line="240" w:lineRule="auto"/>
              <w:ind w:left="142" w:right="182"/>
            </w:pPr>
            <w:r>
              <w:t>Синицин Вячеслав Владимирович (Член комиссии - Начальник департамента логистики и МТО)</w:t>
            </w:r>
          </w:p>
        </w:tc>
        <w:tc>
          <w:tcPr>
            <w:tcW w:w="3827" w:type="dxa"/>
          </w:tcPr>
          <w:p w:rsidR="00BA239B" w:rsidRDefault="00BA239B" w:rsidP="003B70BC">
            <w:pPr>
              <w:spacing w:after="0" w:line="240" w:lineRule="auto"/>
              <w:ind w:left="-567" w:right="-614"/>
              <w:jc w:val="center"/>
            </w:pPr>
            <w:r>
              <w:t>2 место</w:t>
            </w:r>
          </w:p>
        </w:tc>
      </w:tr>
      <w:tr w:rsidR="00BA239B" w:rsidTr="00592DEB">
        <w:tc>
          <w:tcPr>
            <w:tcW w:w="6663" w:type="dxa"/>
          </w:tcPr>
          <w:p w:rsidR="00BA239B" w:rsidRDefault="00BA239B" w:rsidP="003B70BC">
            <w:pPr>
              <w:spacing w:after="0" w:line="240" w:lineRule="auto"/>
              <w:ind w:left="142" w:right="182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3827" w:type="dxa"/>
          </w:tcPr>
          <w:p w:rsidR="00BA239B" w:rsidRDefault="00BA239B" w:rsidP="003B70BC">
            <w:pPr>
              <w:spacing w:after="0" w:line="240" w:lineRule="auto"/>
              <w:ind w:left="-567" w:right="-614"/>
              <w:jc w:val="center"/>
            </w:pPr>
            <w:r>
              <w:t>2 место</w:t>
            </w:r>
          </w:p>
        </w:tc>
      </w:tr>
      <w:tr w:rsidR="00BA239B" w:rsidTr="00592DEB">
        <w:tc>
          <w:tcPr>
            <w:tcW w:w="6663" w:type="dxa"/>
          </w:tcPr>
          <w:p w:rsidR="00BA239B" w:rsidRDefault="00BA239B" w:rsidP="003B70BC">
            <w:pPr>
              <w:spacing w:after="0" w:line="240" w:lineRule="auto"/>
              <w:ind w:left="142" w:right="182"/>
            </w:pPr>
            <w:r>
              <w:t>Стельнова Елена Николаевна (Заместитель председателя комиссии - Начальник департамента финансов)</w:t>
            </w:r>
          </w:p>
        </w:tc>
        <w:tc>
          <w:tcPr>
            <w:tcW w:w="3827" w:type="dxa"/>
          </w:tcPr>
          <w:p w:rsidR="00BA239B" w:rsidRDefault="00BA239B" w:rsidP="003B70BC">
            <w:pPr>
              <w:spacing w:after="0" w:line="240" w:lineRule="auto"/>
              <w:ind w:left="-567" w:right="-614"/>
              <w:jc w:val="center"/>
            </w:pPr>
            <w:r>
              <w:t>2 место</w:t>
            </w:r>
          </w:p>
        </w:tc>
      </w:tr>
      <w:tr w:rsidR="00BA239B" w:rsidTr="00592DEB">
        <w:tc>
          <w:tcPr>
            <w:tcW w:w="6663" w:type="dxa"/>
          </w:tcPr>
          <w:p w:rsidR="00BA239B" w:rsidRDefault="00BA239B" w:rsidP="003B70BC">
            <w:pPr>
              <w:spacing w:after="0" w:line="240" w:lineRule="auto"/>
              <w:ind w:left="142" w:right="182"/>
            </w:pPr>
            <w:r>
              <w:t>Редько Ирина Вениаминовна (Председатель комиссии - Первый заместитель генерального директора)</w:t>
            </w:r>
          </w:p>
        </w:tc>
        <w:tc>
          <w:tcPr>
            <w:tcW w:w="3827" w:type="dxa"/>
          </w:tcPr>
          <w:p w:rsidR="00BA239B" w:rsidRDefault="00BA239B" w:rsidP="003B70BC">
            <w:pPr>
              <w:spacing w:after="0" w:line="240" w:lineRule="auto"/>
              <w:ind w:left="-567" w:right="-614"/>
              <w:jc w:val="center"/>
            </w:pPr>
            <w:r>
              <w:t>2 место</w:t>
            </w:r>
          </w:p>
        </w:tc>
      </w:tr>
    </w:tbl>
    <w:p w:rsidR="007814E8" w:rsidRDefault="007814E8" w:rsidP="003B70BC">
      <w:pPr>
        <w:spacing w:after="0" w:line="240" w:lineRule="auto"/>
        <w:ind w:left="-567" w:right="-614"/>
      </w:pPr>
    </w:p>
    <w:p w:rsidR="007814E8" w:rsidRDefault="008D6223" w:rsidP="008D6223">
      <w:pPr>
        <w:pStyle w:val="P-Style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-567" w:right="-614" w:firstLine="567"/>
        <w:jc w:val="both"/>
      </w:pPr>
      <w:r>
        <w:t>По результатам подведения итогов принято решение заключить договор с ООО "ПРОМЭНЕРГОРЕМОНТ"</w:t>
      </w:r>
    </w:p>
    <w:p w:rsidR="007814E8" w:rsidRDefault="00BA239B" w:rsidP="008D6223">
      <w:pPr>
        <w:pStyle w:val="P-Style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-567" w:right="-614" w:firstLine="567"/>
        <w:jc w:val="both"/>
      </w:pPr>
      <w:r w:rsidRPr="00303A0B">
        <w:t>Договор по результатам закупки заключается на условиях, которые предусмотрены проектом договора, документацией о закупке, извещением о закупке и заявкой победителя, с которым заключается договор</w:t>
      </w:r>
      <w:r w:rsidR="008D6223">
        <w:t>.</w:t>
      </w:r>
    </w:p>
    <w:p w:rsidR="007814E8" w:rsidRDefault="008D6223" w:rsidP="008D6223">
      <w:pPr>
        <w:pStyle w:val="P-Style"/>
        <w:numPr>
          <w:ilvl w:val="0"/>
          <w:numId w:val="2"/>
        </w:numPr>
        <w:tabs>
          <w:tab w:val="clear" w:pos="644"/>
          <w:tab w:val="num" w:pos="284"/>
        </w:tabs>
        <w:spacing w:after="0" w:line="240" w:lineRule="auto"/>
        <w:ind w:left="-567" w:right="-614" w:firstLine="567"/>
        <w:jc w:val="both"/>
      </w:pPr>
      <w:r>
        <w:t xml:space="preserve">Протокол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площадка», по адресу в сети «Интернет»: </w:t>
      </w:r>
      <w:hyperlink r:id="rId6" w:history="1">
        <w:r>
          <w:t>https://msp.roseltorg.ru</w:t>
        </w:r>
      </w:hyperlink>
      <w:r>
        <w:t>.</w:t>
      </w:r>
    </w:p>
    <w:p w:rsidR="008D6223" w:rsidRDefault="008D6223" w:rsidP="003B70BC">
      <w:pPr>
        <w:pStyle w:val="P-Style"/>
        <w:tabs>
          <w:tab w:val="num" w:pos="0"/>
        </w:tabs>
        <w:spacing w:after="0" w:line="240" w:lineRule="auto"/>
        <w:ind w:left="-567" w:right="-614"/>
        <w:jc w:val="both"/>
        <w:rPr>
          <w:b/>
        </w:rPr>
      </w:pPr>
    </w:p>
    <w:p w:rsidR="00592DEB" w:rsidRDefault="00592DEB" w:rsidP="003B70BC">
      <w:pPr>
        <w:pStyle w:val="P-Style"/>
        <w:tabs>
          <w:tab w:val="num" w:pos="0"/>
        </w:tabs>
        <w:spacing w:after="0" w:line="240" w:lineRule="auto"/>
        <w:ind w:left="-567" w:right="-614"/>
        <w:jc w:val="both"/>
        <w:rPr>
          <w:b/>
        </w:rPr>
      </w:pPr>
    </w:p>
    <w:p w:rsidR="000D020F" w:rsidRPr="00A76410" w:rsidRDefault="000D020F" w:rsidP="003B70BC">
      <w:pPr>
        <w:pStyle w:val="P-Style"/>
        <w:tabs>
          <w:tab w:val="num" w:pos="0"/>
        </w:tabs>
        <w:spacing w:after="0" w:line="240" w:lineRule="auto"/>
        <w:ind w:left="-567" w:right="-614"/>
        <w:jc w:val="both"/>
        <w:rPr>
          <w:b/>
        </w:rPr>
      </w:pPr>
      <w:r w:rsidRPr="00A76410">
        <w:rPr>
          <w:b/>
        </w:rPr>
        <w:t>Подписи членов комиссии:</w:t>
      </w:r>
    </w:p>
    <w:p w:rsidR="000D020F" w:rsidRDefault="000D020F" w:rsidP="003B70BC">
      <w:pPr>
        <w:pStyle w:val="P-Style"/>
        <w:spacing w:after="0" w:line="240" w:lineRule="auto"/>
        <w:ind w:left="-567" w:right="-614"/>
        <w:jc w:val="both"/>
      </w:pPr>
    </w:p>
    <w:tbl>
      <w:tblPr>
        <w:tblStyle w:val="style72623"/>
        <w:tblW w:w="10348" w:type="dxa"/>
        <w:tblInd w:w="-566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0D020F" w:rsidTr="008D6223">
        <w:tc>
          <w:tcPr>
            <w:tcW w:w="7088" w:type="dxa"/>
          </w:tcPr>
          <w:p w:rsidR="000D020F" w:rsidRDefault="000D020F" w:rsidP="008D6223">
            <w:pPr>
              <w:spacing w:after="0" w:line="240" w:lineRule="auto"/>
              <w:ind w:left="142" w:right="142"/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60" w:type="dxa"/>
          </w:tcPr>
          <w:p w:rsidR="000D020F" w:rsidRDefault="000D020F" w:rsidP="003B70BC">
            <w:pPr>
              <w:spacing w:after="0" w:line="240" w:lineRule="auto"/>
              <w:ind w:left="-567" w:right="-614"/>
              <w:jc w:val="center"/>
            </w:pPr>
          </w:p>
        </w:tc>
      </w:tr>
      <w:tr w:rsidR="000D020F" w:rsidTr="008D6223">
        <w:tc>
          <w:tcPr>
            <w:tcW w:w="7088" w:type="dxa"/>
          </w:tcPr>
          <w:p w:rsidR="000D020F" w:rsidRDefault="000D020F" w:rsidP="008D6223">
            <w:pPr>
              <w:spacing w:after="0" w:line="240" w:lineRule="auto"/>
              <w:ind w:left="142" w:right="142"/>
            </w:pPr>
            <w:r>
              <w:t>Поршина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60" w:type="dxa"/>
          </w:tcPr>
          <w:p w:rsidR="000D020F" w:rsidRDefault="000D020F" w:rsidP="003B70BC">
            <w:pPr>
              <w:spacing w:after="0" w:line="240" w:lineRule="auto"/>
              <w:ind w:left="-567" w:right="-614"/>
              <w:jc w:val="center"/>
            </w:pPr>
          </w:p>
        </w:tc>
      </w:tr>
      <w:tr w:rsidR="000D020F" w:rsidTr="008D6223">
        <w:tc>
          <w:tcPr>
            <w:tcW w:w="7088" w:type="dxa"/>
          </w:tcPr>
          <w:p w:rsidR="000D020F" w:rsidRDefault="000D020F" w:rsidP="008D6223">
            <w:pPr>
              <w:spacing w:after="0" w:line="240" w:lineRule="auto"/>
              <w:ind w:left="142" w:right="142"/>
            </w:pPr>
            <w:r>
              <w:t>Котивец Дмитрий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60" w:type="dxa"/>
          </w:tcPr>
          <w:p w:rsidR="000D020F" w:rsidRDefault="000D020F" w:rsidP="003B70BC">
            <w:pPr>
              <w:spacing w:after="0" w:line="240" w:lineRule="auto"/>
              <w:ind w:left="-567" w:right="-614"/>
              <w:jc w:val="center"/>
            </w:pPr>
          </w:p>
        </w:tc>
      </w:tr>
      <w:tr w:rsidR="000D020F" w:rsidTr="008D6223">
        <w:tc>
          <w:tcPr>
            <w:tcW w:w="7088" w:type="dxa"/>
          </w:tcPr>
          <w:p w:rsidR="000D020F" w:rsidRDefault="000D020F" w:rsidP="008D6223">
            <w:pPr>
              <w:spacing w:after="0" w:line="240" w:lineRule="auto"/>
              <w:ind w:left="142" w:right="142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60" w:type="dxa"/>
          </w:tcPr>
          <w:p w:rsidR="000D020F" w:rsidRDefault="000D020F" w:rsidP="003B70BC">
            <w:pPr>
              <w:spacing w:after="0" w:line="240" w:lineRule="auto"/>
              <w:ind w:left="-567" w:right="-614"/>
              <w:jc w:val="center"/>
            </w:pPr>
          </w:p>
        </w:tc>
      </w:tr>
      <w:tr w:rsidR="000D020F" w:rsidTr="008D6223">
        <w:tc>
          <w:tcPr>
            <w:tcW w:w="7088" w:type="dxa"/>
          </w:tcPr>
          <w:p w:rsidR="000D020F" w:rsidRDefault="000D020F" w:rsidP="008D6223">
            <w:pPr>
              <w:spacing w:after="0" w:line="240" w:lineRule="auto"/>
              <w:ind w:left="142" w:right="142"/>
            </w:pPr>
            <w:r>
              <w:t>Кокоткин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60" w:type="dxa"/>
          </w:tcPr>
          <w:p w:rsidR="000D020F" w:rsidRDefault="000D020F" w:rsidP="003B70BC">
            <w:pPr>
              <w:spacing w:after="0" w:line="240" w:lineRule="auto"/>
              <w:ind w:left="-567" w:right="-614"/>
              <w:jc w:val="center"/>
            </w:pPr>
          </w:p>
        </w:tc>
      </w:tr>
      <w:tr w:rsidR="000D020F" w:rsidTr="008D6223">
        <w:tc>
          <w:tcPr>
            <w:tcW w:w="7088" w:type="dxa"/>
          </w:tcPr>
          <w:p w:rsidR="000D020F" w:rsidRDefault="000D020F" w:rsidP="008D6223">
            <w:pPr>
              <w:spacing w:after="0" w:line="240" w:lineRule="auto"/>
              <w:ind w:left="142" w:right="142"/>
            </w:pPr>
            <w:r>
              <w:t>Синицин Вячеслав Владимирович (Член комиссии - Начальник департамента логистики и МТО)</w:t>
            </w:r>
          </w:p>
        </w:tc>
        <w:tc>
          <w:tcPr>
            <w:tcW w:w="3260" w:type="dxa"/>
          </w:tcPr>
          <w:p w:rsidR="000D020F" w:rsidRDefault="000D020F" w:rsidP="003B70BC">
            <w:pPr>
              <w:spacing w:after="0" w:line="240" w:lineRule="auto"/>
              <w:ind w:left="-567" w:right="-614"/>
              <w:jc w:val="center"/>
            </w:pPr>
          </w:p>
        </w:tc>
      </w:tr>
      <w:tr w:rsidR="000D020F" w:rsidTr="008D6223">
        <w:tc>
          <w:tcPr>
            <w:tcW w:w="7088" w:type="dxa"/>
          </w:tcPr>
          <w:p w:rsidR="000D020F" w:rsidRDefault="000D020F" w:rsidP="008D6223">
            <w:pPr>
              <w:spacing w:after="0" w:line="240" w:lineRule="auto"/>
              <w:ind w:left="142" w:right="142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3260" w:type="dxa"/>
          </w:tcPr>
          <w:p w:rsidR="000D020F" w:rsidRDefault="000D020F" w:rsidP="003B70BC">
            <w:pPr>
              <w:spacing w:after="0" w:line="240" w:lineRule="auto"/>
              <w:ind w:left="-567" w:right="-614"/>
              <w:jc w:val="center"/>
            </w:pPr>
          </w:p>
        </w:tc>
      </w:tr>
      <w:tr w:rsidR="000D020F" w:rsidTr="008D6223">
        <w:tc>
          <w:tcPr>
            <w:tcW w:w="7088" w:type="dxa"/>
          </w:tcPr>
          <w:p w:rsidR="000D020F" w:rsidRDefault="000D020F" w:rsidP="008D6223">
            <w:pPr>
              <w:spacing w:after="0" w:line="240" w:lineRule="auto"/>
              <w:ind w:left="142" w:right="142"/>
            </w:pPr>
            <w:r>
              <w:t>Стельнова Елена Николаевна (Заместитель председателя комиссии - Начальник департамента финансов)</w:t>
            </w:r>
          </w:p>
        </w:tc>
        <w:tc>
          <w:tcPr>
            <w:tcW w:w="3260" w:type="dxa"/>
          </w:tcPr>
          <w:p w:rsidR="000D020F" w:rsidRDefault="000D020F" w:rsidP="003B70BC">
            <w:pPr>
              <w:spacing w:after="0" w:line="240" w:lineRule="auto"/>
              <w:ind w:left="-567" w:right="-614"/>
              <w:jc w:val="center"/>
            </w:pPr>
          </w:p>
        </w:tc>
      </w:tr>
      <w:tr w:rsidR="000D020F" w:rsidTr="008D6223">
        <w:tc>
          <w:tcPr>
            <w:tcW w:w="7088" w:type="dxa"/>
          </w:tcPr>
          <w:p w:rsidR="000D020F" w:rsidRDefault="000D020F" w:rsidP="008D6223">
            <w:pPr>
              <w:spacing w:after="0" w:line="240" w:lineRule="auto"/>
              <w:ind w:left="142" w:right="142"/>
            </w:pPr>
            <w:r>
              <w:t>Редько Ирина Вениаминовна (Председатель комиссии - Первый заместитель генерального директора)</w:t>
            </w:r>
          </w:p>
        </w:tc>
        <w:tc>
          <w:tcPr>
            <w:tcW w:w="3260" w:type="dxa"/>
          </w:tcPr>
          <w:p w:rsidR="000D020F" w:rsidRDefault="000D020F" w:rsidP="003B70BC">
            <w:pPr>
              <w:spacing w:after="0" w:line="240" w:lineRule="auto"/>
              <w:ind w:left="-567" w:right="-614"/>
              <w:jc w:val="center"/>
            </w:pPr>
          </w:p>
        </w:tc>
      </w:tr>
    </w:tbl>
    <w:p w:rsidR="000D020F" w:rsidRDefault="000D020F" w:rsidP="003B70BC">
      <w:pPr>
        <w:pStyle w:val="P-Style"/>
        <w:spacing w:after="0" w:line="240" w:lineRule="auto"/>
        <w:ind w:left="-567" w:right="-614"/>
        <w:jc w:val="both"/>
      </w:pPr>
    </w:p>
    <w:p w:rsidR="000D020F" w:rsidRDefault="000D020F" w:rsidP="003B70BC">
      <w:pPr>
        <w:pStyle w:val="P-Style"/>
        <w:spacing w:after="0" w:line="240" w:lineRule="auto"/>
        <w:ind w:left="-567" w:right="-614"/>
        <w:jc w:val="both"/>
      </w:pPr>
    </w:p>
    <w:p w:rsidR="000D020F" w:rsidRDefault="000D020F" w:rsidP="003B70BC">
      <w:pPr>
        <w:pStyle w:val="P-Style"/>
        <w:spacing w:after="0" w:line="240" w:lineRule="auto"/>
        <w:ind w:left="-567" w:right="-614"/>
        <w:jc w:val="both"/>
      </w:pPr>
    </w:p>
    <w:p w:rsidR="000D020F" w:rsidRDefault="000D020F" w:rsidP="003B70BC">
      <w:pPr>
        <w:pStyle w:val="P-Style"/>
        <w:spacing w:after="0" w:line="240" w:lineRule="auto"/>
        <w:ind w:left="-567" w:right="-614"/>
        <w:jc w:val="both"/>
      </w:pPr>
    </w:p>
    <w:p w:rsidR="000D020F" w:rsidRDefault="000D020F" w:rsidP="003B70BC">
      <w:pPr>
        <w:pStyle w:val="P-Style"/>
        <w:spacing w:after="0" w:line="240" w:lineRule="auto"/>
        <w:ind w:left="-567" w:right="-614"/>
        <w:jc w:val="both"/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8D6223" w:rsidRDefault="008D6223" w:rsidP="003B70BC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592DEB" w:rsidRDefault="00592DEB" w:rsidP="008D6223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592DEB" w:rsidRDefault="00592DEB" w:rsidP="008D6223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592DEB" w:rsidRDefault="00592DEB" w:rsidP="008D6223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592DEB" w:rsidRDefault="00592DEB" w:rsidP="008D6223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592DEB" w:rsidRDefault="00592DEB" w:rsidP="008D6223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592DEB" w:rsidRDefault="00592DEB" w:rsidP="008D6223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592DEB" w:rsidRDefault="00592DEB" w:rsidP="008D6223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592DEB" w:rsidRDefault="00592DEB" w:rsidP="008D6223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592DEB" w:rsidRDefault="00592DEB" w:rsidP="008D6223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592DEB" w:rsidRDefault="00592DEB" w:rsidP="008D6223">
      <w:pPr>
        <w:pStyle w:val="P-Style"/>
        <w:spacing w:after="0" w:line="240" w:lineRule="auto"/>
        <w:ind w:left="-567" w:right="-614"/>
        <w:jc w:val="both"/>
        <w:rPr>
          <w:sz w:val="18"/>
          <w:szCs w:val="18"/>
        </w:rPr>
      </w:pPr>
    </w:p>
    <w:p w:rsidR="000D020F" w:rsidRDefault="000D020F" w:rsidP="008D6223">
      <w:pPr>
        <w:pStyle w:val="P-Style"/>
        <w:spacing w:after="0" w:line="240" w:lineRule="auto"/>
        <w:ind w:left="-567" w:right="-614"/>
        <w:jc w:val="both"/>
      </w:pPr>
      <w:bookmarkStart w:id="0" w:name="_GoBack"/>
      <w:bookmarkEnd w:id="0"/>
      <w:r w:rsidRPr="00A76410">
        <w:rPr>
          <w:sz w:val="18"/>
          <w:szCs w:val="18"/>
        </w:rPr>
        <w:t>Исп. Петрова Е.В., т. 576-317</w:t>
      </w:r>
    </w:p>
    <w:sectPr w:rsidR="000D020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FA4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02D3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C111595"/>
    <w:multiLevelType w:val="hybridMultilevel"/>
    <w:tmpl w:val="CC3CC444"/>
    <w:lvl w:ilvl="0" w:tplc="F4ECB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B00EC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98D5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FAEC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8FC21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AEC9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B805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65A4F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B636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814E8"/>
    <w:rsid w:val="000D020F"/>
    <w:rsid w:val="003B70BC"/>
    <w:rsid w:val="00592DEB"/>
    <w:rsid w:val="007814E8"/>
    <w:rsid w:val="008D6223"/>
    <w:rsid w:val="009F59FE"/>
    <w:rsid w:val="00A279DD"/>
    <w:rsid w:val="00B1501B"/>
    <w:rsid w:val="00BA239B"/>
    <w:rsid w:val="00D0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6B4C-C9E7-4A3D-AAF5-94B507F5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67084">
    <w:name w:val="style670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810">
    <w:name w:val="style388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323">
    <w:name w:val="style593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753">
    <w:name w:val="style437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680">
    <w:name w:val="style366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623">
    <w:name w:val="style72623"/>
    <w:uiPriority w:val="99"/>
    <w:rsid w:val="000D020F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roseltorg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964</Words>
  <Characters>5498</Characters>
  <Application>Microsoft Office Word</Application>
  <DocSecurity>0</DocSecurity>
  <Lines>45</Lines>
  <Paragraphs>12</Paragraphs>
  <ScaleCrop>false</ScaleCrop>
  <Manager/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Петрова Елена Владимировна</cp:lastModifiedBy>
  <cp:revision>10</cp:revision>
  <dcterms:created xsi:type="dcterms:W3CDTF">2019-07-04T07:30:00Z</dcterms:created>
  <dcterms:modified xsi:type="dcterms:W3CDTF">2019-07-04T08:53:00Z</dcterms:modified>
  <cp:category/>
</cp:coreProperties>
</file>