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A18F5">
      <w:pPr>
        <w:ind w:right="-54"/>
        <w:jc w:val="center"/>
      </w:pPr>
      <w:r>
        <w:rPr>
          <w:b/>
          <w:bCs/>
        </w:rPr>
        <w:t>Протокол № 556627-Р</w:t>
      </w:r>
    </w:p>
    <w:p w:rsidR="00000000" w:rsidRDefault="005A18F5">
      <w:pPr>
        <w:ind w:right="-54"/>
        <w:jc w:val="center"/>
      </w:pPr>
      <w:r>
        <w:rPr>
          <w:b/>
          <w:bCs/>
        </w:rPr>
        <w:t>рассмотрения предложений на запросе цен (объявлении о покупке) № 556627</w:t>
      </w:r>
    </w:p>
    <w:p w:rsidR="00000000" w:rsidRDefault="005A18F5">
      <w:r>
        <w:t> </w:t>
      </w:r>
    </w:p>
    <w:p w:rsidR="00000000" w:rsidRDefault="005A18F5">
      <w:r>
        <w:rPr>
          <w:b/>
          <w:bCs/>
        </w:rPr>
        <w:t>Предмет запроса цен (объявления о покупке):</w:t>
      </w:r>
      <w:r>
        <w:br/>
        <w:t>Открытый запрос цен на право заключения договора на поставку прожекторных мачт для нужд ОАО «Янтарьэнергосервис»</w:t>
      </w:r>
    </w:p>
    <w:p w:rsidR="00000000" w:rsidRDefault="005A18F5">
      <w:r>
        <w:t> </w:t>
      </w:r>
    </w:p>
    <w:p w:rsidR="00000000" w:rsidRDefault="005A18F5">
      <w:pPr>
        <w:pStyle w:val="8"/>
        <w:keepNext w:val="0"/>
        <w:autoSpaceDE/>
        <w:ind w:right="-54"/>
      </w:pPr>
      <w:r>
        <w:t xml:space="preserve">21.09.2015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 г.Калининград, ул.Театральная, д34, </w:t>
      </w:r>
      <w:r>
        <w:t>каб.313</w:t>
      </w:r>
    </w:p>
    <w:p w:rsidR="00000000" w:rsidRDefault="005A18F5">
      <w:pPr>
        <w:ind w:right="-54" w:firstLine="720"/>
        <w:jc w:val="both"/>
      </w:pPr>
      <w:r>
        <w:t> </w:t>
      </w:r>
    </w:p>
    <w:p w:rsidR="00000000" w:rsidRDefault="005A18F5">
      <w:pPr>
        <w:ind w:right="-54" w:firstLine="720"/>
        <w:jc w:val="both"/>
      </w:pPr>
      <w:r>
        <w:t> </w:t>
      </w:r>
    </w:p>
    <w:p w:rsidR="00000000" w:rsidRDefault="005A18F5">
      <w:pPr>
        <w:spacing w:after="240"/>
        <w:ind w:right="-57" w:firstLine="720"/>
      </w:pPr>
      <w:r>
        <w:rPr>
          <w:b/>
          <w:bCs/>
        </w:rPr>
        <w:t>Состав комиссии</w:t>
      </w:r>
      <w:r>
        <w:br/>
        <w:t>На заседании комиссии по рассмотрению поданных в ходе запроса цен (объявления о покупке) присутствовали:</w:t>
      </w:r>
    </w:p>
    <w:p w:rsidR="00000000" w:rsidRDefault="005A18F5">
      <w:pPr>
        <w:pStyle w:val="ab"/>
        <w:ind w:right="-57" w:firstLine="709"/>
        <w:jc w:val="both"/>
      </w:pPr>
      <w:r>
        <w:rPr>
          <w:sz w:val="24"/>
          <w:szCs w:val="24"/>
          <w:u w:val="single"/>
        </w:rPr>
        <w:t>председатель комиссии</w:t>
      </w:r>
      <w:r>
        <w:rPr>
          <w:sz w:val="24"/>
          <w:szCs w:val="24"/>
        </w:rPr>
        <w:t>: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Копылов В.А.,</w:t>
      </w:r>
      <w:r>
        <w:rPr>
          <w:b w:val="0"/>
          <w:bCs w:val="0"/>
          <w:color w:val="000000"/>
          <w:sz w:val="24"/>
          <w:szCs w:val="24"/>
        </w:rPr>
        <w:t xml:space="preserve"> Первый заместитель генерального директора-главный инженер;</w:t>
      </w:r>
    </w:p>
    <w:p w:rsidR="00000000" w:rsidRDefault="005A18F5">
      <w:pPr>
        <w:pStyle w:val="ab"/>
        <w:ind w:firstLine="709"/>
        <w:jc w:val="both"/>
      </w:pPr>
      <w:r>
        <w:rPr>
          <w:sz w:val="24"/>
          <w:szCs w:val="24"/>
          <w:u w:val="single"/>
        </w:rPr>
        <w:t>члены комиссии</w:t>
      </w:r>
      <w:r>
        <w:rPr>
          <w:sz w:val="24"/>
          <w:szCs w:val="24"/>
        </w:rPr>
        <w:t>:</w:t>
      </w:r>
    </w:p>
    <w:p w:rsidR="00000000" w:rsidRDefault="005A18F5">
      <w:pPr>
        <w:pStyle w:val="ab"/>
        <w:ind w:firstLine="709"/>
        <w:jc w:val="both"/>
      </w:pPr>
      <w:r>
        <w:rPr>
          <w:color w:val="000000"/>
          <w:sz w:val="24"/>
          <w:szCs w:val="24"/>
        </w:rPr>
        <w:t>Зимин Г.А</w:t>
      </w:r>
      <w:r>
        <w:rPr>
          <w:color w:val="000000"/>
          <w:sz w:val="24"/>
          <w:szCs w:val="24"/>
        </w:rPr>
        <w:t>. (заместитель председателя комиссии)</w:t>
      </w:r>
      <w:r>
        <w:rPr>
          <w:b w:val="0"/>
          <w:bCs w:val="0"/>
          <w:color w:val="000000"/>
          <w:sz w:val="24"/>
          <w:szCs w:val="24"/>
        </w:rPr>
        <w:t>, Заместитель генерального директора по безопасности;</w:t>
      </w:r>
    </w:p>
    <w:p w:rsidR="00000000" w:rsidRDefault="005A18F5">
      <w:pPr>
        <w:pStyle w:val="ab"/>
        <w:ind w:firstLine="709"/>
        <w:jc w:val="both"/>
      </w:pPr>
      <w:r>
        <w:rPr>
          <w:color w:val="000000"/>
          <w:sz w:val="24"/>
          <w:szCs w:val="24"/>
        </w:rPr>
        <w:t>Синицин В.В. (заместитель председателя комиссии)</w:t>
      </w:r>
      <w:r>
        <w:rPr>
          <w:b w:val="0"/>
          <w:bCs w:val="0"/>
          <w:color w:val="000000"/>
          <w:sz w:val="24"/>
          <w:szCs w:val="24"/>
        </w:rPr>
        <w:t>, Начальник Департамента логистики и МТО;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Кремков В.В.</w:t>
      </w:r>
      <w:r>
        <w:rPr>
          <w:b w:val="0"/>
          <w:bCs w:val="0"/>
          <w:color w:val="000000"/>
          <w:sz w:val="24"/>
          <w:szCs w:val="24"/>
        </w:rPr>
        <w:t>, Советник генерального директора ОАО "Янтарьэнерго";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Маковский</w:t>
      </w:r>
      <w:r>
        <w:rPr>
          <w:color w:val="000000"/>
          <w:sz w:val="24"/>
          <w:szCs w:val="24"/>
        </w:rPr>
        <w:t> Д.Ю.</w:t>
      </w:r>
      <w:r>
        <w:rPr>
          <w:b w:val="0"/>
          <w:bCs w:val="0"/>
          <w:color w:val="000000"/>
          <w:sz w:val="24"/>
          <w:szCs w:val="24"/>
        </w:rPr>
        <w:t>, инженер 1 кат. УОСиКО ДКС;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Моисеев  М.М.</w:t>
      </w:r>
      <w:r>
        <w:rPr>
          <w:b w:val="0"/>
          <w:bCs w:val="0"/>
          <w:color w:val="000000"/>
          <w:sz w:val="24"/>
          <w:szCs w:val="24"/>
        </w:rPr>
        <w:t>, Начальник управления технической эксплуатации;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Наливайко С.Г.</w:t>
      </w:r>
      <w:r>
        <w:rPr>
          <w:b w:val="0"/>
          <w:bCs w:val="0"/>
          <w:color w:val="000000"/>
          <w:sz w:val="24"/>
          <w:szCs w:val="24"/>
        </w:rPr>
        <w:t>, Заместитель директора дирекции внутреннего аудита и контроля;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Стельнова Е.Н.</w:t>
      </w:r>
      <w:r>
        <w:rPr>
          <w:b w:val="0"/>
          <w:bCs w:val="0"/>
          <w:color w:val="000000"/>
          <w:sz w:val="24"/>
          <w:szCs w:val="24"/>
        </w:rPr>
        <w:t>, Начальник департамента финансов;</w:t>
      </w:r>
    </w:p>
    <w:p w:rsidR="00000000" w:rsidRDefault="005A18F5">
      <w:pPr>
        <w:pStyle w:val="ab"/>
        <w:ind w:right="-57" w:firstLine="709"/>
        <w:jc w:val="both"/>
      </w:pPr>
      <w:r>
        <w:rPr>
          <w:sz w:val="24"/>
          <w:szCs w:val="24"/>
          <w:u w:val="single"/>
        </w:rPr>
        <w:t>секретарь комиссии</w:t>
      </w:r>
      <w:r>
        <w:rPr>
          <w:sz w:val="24"/>
          <w:szCs w:val="24"/>
        </w:rPr>
        <w:t>:</w:t>
      </w:r>
    </w:p>
    <w:p w:rsidR="00000000" w:rsidRDefault="005A18F5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Савченко А.И.</w:t>
      </w:r>
      <w:r>
        <w:rPr>
          <w:b w:val="0"/>
          <w:bCs w:val="0"/>
          <w:color w:val="000000"/>
          <w:sz w:val="24"/>
          <w:szCs w:val="24"/>
        </w:rPr>
        <w:t>, Начальник управления конкурсных процедур;</w:t>
      </w:r>
    </w:p>
    <w:p w:rsidR="00000000" w:rsidRDefault="005A18F5">
      <w:pPr>
        <w:jc w:val="center"/>
      </w:pPr>
      <w:r>
        <w:rPr>
          <w:b/>
          <w:bCs/>
        </w:rPr>
        <w:t> </w:t>
      </w:r>
    </w:p>
    <w:p w:rsidR="00000000" w:rsidRDefault="005A18F5">
      <w:pPr>
        <w:jc w:val="center"/>
      </w:pPr>
      <w:r>
        <w:rPr>
          <w:b/>
          <w:bCs/>
        </w:rPr>
        <w:t> </w:t>
      </w:r>
    </w:p>
    <w:p w:rsidR="00000000" w:rsidRDefault="005A18F5">
      <w:pPr>
        <w:pStyle w:val="21"/>
      </w:pPr>
      <w:r>
        <w:rPr>
          <w:sz w:val="28"/>
          <w:szCs w:val="28"/>
        </w:rPr>
        <w:t>1. Сведения о претендентах на участие в запросе цен (объявлении о покупке), подавших заявки на участие в запросе цен (объявлении о покупке)</w:t>
      </w:r>
    </w:p>
    <w:p w:rsidR="00000000" w:rsidRDefault="005A18F5">
      <w:pPr>
        <w:jc w:val="center"/>
      </w:pPr>
      <w:r>
        <w:rPr>
          <w:b/>
          <w:bCs/>
        </w:rPr>
        <w:t> </w:t>
      </w:r>
    </w:p>
    <w:tbl>
      <w:tblPr>
        <w:tblW w:w="1464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950"/>
        <w:gridCol w:w="4192"/>
        <w:gridCol w:w="4879"/>
        <w:gridCol w:w="4619"/>
      </w:tblGrid>
      <w:tr w:rsidR="00000000">
        <w:trPr>
          <w:trHeight w:val="227"/>
          <w:tblHeader/>
        </w:trPr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</w:rPr>
              <w:t>Рег. №</w:t>
            </w:r>
          </w:p>
        </w:tc>
        <w:tc>
          <w:tcPr>
            <w:tcW w:w="4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участника запроса цен (объявления о покупке)</w:t>
            </w:r>
          </w:p>
        </w:tc>
        <w:tc>
          <w:tcPr>
            <w:tcW w:w="50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</w:rPr>
              <w:t>Почтовый адрес участника запроса цен (объявления о покупке)</w:t>
            </w:r>
          </w:p>
        </w:tc>
        <w:tc>
          <w:tcPr>
            <w:tcW w:w="4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</w:rPr>
              <w:t>Юридический адрес участника запроса цен (объявления о покупке)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556627-22764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ind w:right="-108"/>
            </w:pPr>
            <w:r>
              <w:rPr>
                <w:sz w:val="22"/>
                <w:szCs w:val="22"/>
              </w:rPr>
              <w:t>ООО "ПКФ "Промснабресурс"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Россия, Московская область, 144001, г. Электросталь, а/я 2545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Россия, Московская область, 144001, Московская область, улица Карла Маркса, дом 1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556627-72037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ind w:right="-108"/>
            </w:pPr>
            <w:r>
              <w:rPr>
                <w:sz w:val="22"/>
                <w:szCs w:val="22"/>
              </w:rPr>
              <w:t>ООО "Национальная энергетическая корпорация"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140180, Россия, Московская область, г. Жуковский, ул. Гагарина, д.64А, ком. 1.6,1.7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140180,Россия, Московская область, г. Жуковский, ул. Гагарина, д.64А, ком. 1.6,1.7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556627-32882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ind w:right="-108"/>
            </w:pPr>
            <w:r>
              <w:rPr>
                <w:sz w:val="22"/>
                <w:szCs w:val="22"/>
              </w:rPr>
              <w:t>ООО "РосЭнергоСнаб"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Россия, 193230, г. Санкт - Петербург, Октябрьская наб., д.44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Россия,193230 г. Санкт - Петербург, Октябрьская наб., д. 44</w:t>
            </w:r>
          </w:p>
        </w:tc>
      </w:tr>
    </w:tbl>
    <w:p w:rsidR="00000000" w:rsidRDefault="005A18F5">
      <w:pPr>
        <w:pStyle w:val="21"/>
      </w:pPr>
      <w:r>
        <w:rPr>
          <w:sz w:val="28"/>
          <w:szCs w:val="28"/>
        </w:rPr>
        <w:lastRenderedPageBreak/>
        <w:t> </w:t>
      </w:r>
    </w:p>
    <w:p w:rsidR="00000000" w:rsidRDefault="005A18F5">
      <w:pPr>
        <w:pStyle w:val="21"/>
      </w:pPr>
      <w:r>
        <w:rPr>
          <w:sz w:val="28"/>
          <w:szCs w:val="28"/>
        </w:rPr>
        <w:t> </w:t>
      </w:r>
    </w:p>
    <w:p w:rsidR="00000000" w:rsidRDefault="005A18F5">
      <w:pPr>
        <w:pStyle w:val="21"/>
      </w:pPr>
      <w:r>
        <w:rPr>
          <w:sz w:val="28"/>
          <w:szCs w:val="28"/>
        </w:rPr>
        <w:t>2. Решение о допуске предложений участников запроса цен (объявления о покупке) к итоговой оценке предложений</w:t>
      </w:r>
    </w:p>
    <w:p w:rsidR="00000000" w:rsidRDefault="005A18F5">
      <w:pPr>
        <w:pStyle w:val="21"/>
      </w:pPr>
      <w:r>
        <w:rPr>
          <w:sz w:val="22"/>
          <w:szCs w:val="22"/>
        </w:rPr>
        <w:t> </w:t>
      </w:r>
    </w:p>
    <w:p w:rsidR="00000000" w:rsidRDefault="005A18F5">
      <w:pPr>
        <w:pStyle w:val="a7"/>
        <w:ind w:firstLine="720"/>
      </w:pPr>
      <w:r>
        <w:t>Комиссия, руководст</w:t>
      </w:r>
      <w:r>
        <w:t>вуясь требованиями Документации, регламентирующей порядок проведения запроса цен (объявления о покупке), провела рассмотрение заявок, представленных на участие в запросе цен (объявлении о покупке).</w:t>
      </w:r>
    </w:p>
    <w:p w:rsidR="00000000" w:rsidRDefault="005A18F5">
      <w:pPr>
        <w:ind w:firstLine="720"/>
        <w:jc w:val="both"/>
      </w:pPr>
      <w:r>
        <w:t>В результате рассмотрения и изучения заявок на участие в з</w:t>
      </w:r>
      <w:r>
        <w:t>апросе цен (объявлении о покупке) и документов к ним, комиссия приняла решение:</w:t>
      </w:r>
    </w:p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5A18F5">
      <w:pPr>
        <w:ind w:firstLine="720"/>
        <w:jc w:val="both"/>
      </w:pPr>
      <w:r>
        <w:rPr>
          <w:b/>
          <w:bCs/>
        </w:rPr>
        <w:t>2.1.  Не допустить к итоговой оценке следующие предложения участников запроса цен (объявления о покупке), подавших заявки на участие в запросе цен (объявлении о покупке):</w:t>
      </w:r>
    </w:p>
    <w:p w:rsidR="00000000" w:rsidRDefault="005A18F5">
      <w:pPr>
        <w:ind w:firstLine="720"/>
        <w:jc w:val="both"/>
      </w:pPr>
      <w:r>
        <w:rPr>
          <w:sz w:val="22"/>
          <w:szCs w:val="22"/>
        </w:rPr>
        <w:t> </w:t>
      </w:r>
    </w:p>
    <w:tbl>
      <w:tblPr>
        <w:tblW w:w="1476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950"/>
        <w:gridCol w:w="5636"/>
        <w:gridCol w:w="8174"/>
      </w:tblGrid>
      <w:tr w:rsidR="00000000">
        <w:trPr>
          <w:trHeight w:val="407"/>
          <w:tblHeader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Рег. №</w:t>
            </w:r>
          </w:p>
        </w:tc>
        <w:tc>
          <w:tcPr>
            <w:tcW w:w="5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Наименование участника запроса цен (объявления о покупке)</w:t>
            </w:r>
          </w:p>
        </w:tc>
        <w:tc>
          <w:tcPr>
            <w:tcW w:w="83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Обоснование принятого решения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556627-22764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ООО "ПКФ "Промснабресурс"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normal"/>
            </w:pPr>
            <w:r>
              <w:rPr>
                <w:sz w:val="22"/>
                <w:szCs w:val="22"/>
              </w:rPr>
              <w:t>Не соответствует требованиям Технического задания (п.2 ЗД)</w:t>
            </w:r>
          </w:p>
        </w:tc>
      </w:tr>
    </w:tbl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5A18F5">
      <w:pPr>
        <w:ind w:firstLine="720"/>
        <w:jc w:val="both"/>
      </w:pPr>
      <w:r>
        <w:rPr>
          <w:b/>
          <w:bCs/>
        </w:rPr>
        <w:t> </w:t>
      </w:r>
    </w:p>
    <w:p w:rsidR="00000000" w:rsidRDefault="005A18F5">
      <w:pPr>
        <w:ind w:firstLine="720"/>
        <w:jc w:val="both"/>
      </w:pPr>
      <w:r>
        <w:rPr>
          <w:b/>
          <w:bCs/>
        </w:rPr>
        <w:t xml:space="preserve">2.2.   Допустить </w:t>
      </w:r>
      <w:r>
        <w:rPr>
          <w:b/>
          <w:bCs/>
        </w:rPr>
        <w:t>к итоговой оценке следующие предложения участников запроса цен (объявления о покупке), подавших заявки на участие в запросе цен (объявлении о покупке):</w:t>
      </w:r>
    </w:p>
    <w:p w:rsidR="00000000" w:rsidRDefault="005A18F5">
      <w:pPr>
        <w:ind w:firstLine="720"/>
        <w:jc w:val="both"/>
      </w:pPr>
      <w:r>
        <w:rPr>
          <w:sz w:val="22"/>
          <w:szCs w:val="22"/>
        </w:rPr>
        <w:t> </w:t>
      </w:r>
    </w:p>
    <w:tbl>
      <w:tblPr>
        <w:tblW w:w="1476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950"/>
        <w:gridCol w:w="5631"/>
        <w:gridCol w:w="8179"/>
      </w:tblGrid>
      <w:tr w:rsidR="00000000">
        <w:trPr>
          <w:trHeight w:val="407"/>
          <w:tblHeader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Рег. №</w:t>
            </w:r>
          </w:p>
        </w:tc>
        <w:tc>
          <w:tcPr>
            <w:tcW w:w="5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Наименование участника запроса цен (объявления о покупке)</w:t>
            </w:r>
          </w:p>
        </w:tc>
        <w:tc>
          <w:tcPr>
            <w:tcW w:w="83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Предложение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556627-72037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ООО "Национальная энергетическая корпорация"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normal"/>
            </w:pPr>
            <w:r>
              <w:rPr>
                <w:sz w:val="22"/>
                <w:szCs w:val="22"/>
              </w:rPr>
              <w:t>Цена: 1 560 982,00 руб.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pPr>
              <w:jc w:val="center"/>
            </w:pPr>
            <w:r>
              <w:rPr>
                <w:sz w:val="22"/>
                <w:szCs w:val="22"/>
              </w:rPr>
              <w:t>556627-32882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18F5">
            <w:r>
              <w:rPr>
                <w:sz w:val="22"/>
                <w:szCs w:val="22"/>
              </w:rPr>
              <w:t>ООО "РосЭнергоСнаб"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normal"/>
            </w:pPr>
            <w:r>
              <w:rPr>
                <w:sz w:val="22"/>
                <w:szCs w:val="22"/>
              </w:rPr>
              <w:t>Цена: 1 561 508,00 руб.</w:t>
            </w:r>
          </w:p>
        </w:tc>
      </w:tr>
    </w:tbl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5A18F5">
      <w:pPr>
        <w:ind w:firstLine="720"/>
        <w:jc w:val="both"/>
      </w:pPr>
      <w:r>
        <w:rPr>
          <w:b/>
          <w:bCs/>
        </w:rPr>
        <w:t> </w:t>
      </w:r>
    </w:p>
    <w:p w:rsidR="00000000" w:rsidRDefault="005A18F5">
      <w:pPr>
        <w:jc w:val="center"/>
      </w:pPr>
      <w:r>
        <w:rPr>
          <w:b/>
          <w:bCs/>
          <w:sz w:val="28"/>
          <w:szCs w:val="28"/>
        </w:rPr>
        <w:t>3. Результаты голосования комиссии</w:t>
      </w:r>
    </w:p>
    <w:p w:rsidR="00000000" w:rsidRDefault="005A18F5">
      <w:pPr>
        <w:rPr>
          <w:rFonts w:eastAsia="Times New Roman"/>
        </w:rPr>
      </w:pPr>
    </w:p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Председатель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Копылов В.А.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</w:tbl>
    <w:p w:rsidR="00000000" w:rsidRDefault="005A18F5">
      <w:pPr>
        <w:rPr>
          <w:rFonts w:eastAsia="Times New Roman"/>
        </w:rPr>
      </w:pPr>
    </w:p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Члены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Зимин Г.А.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Синицин В.В.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Кремков В.В.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Маковский Д.Ю.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ОТСУТСТВОВАЛ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Моисеев  М.М.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Наливайко С.Г.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Стельнова Е.Н.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</w:tbl>
    <w:p w:rsidR="00000000" w:rsidRDefault="005A18F5">
      <w:pPr>
        <w:rPr>
          <w:rFonts w:eastAsia="Times New Roman"/>
        </w:rPr>
      </w:pPr>
    </w:p>
    <w:p w:rsidR="00000000" w:rsidRDefault="005A18F5">
      <w:pPr>
        <w:ind w:firstLine="720"/>
        <w:jc w:val="both"/>
      </w:pPr>
      <w:r>
        <w:rPr>
          <w:b/>
          <w:bCs/>
          <w:sz w:val="22"/>
          <w:szCs w:val="22"/>
        </w:rPr>
        <w:t>Секретарь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5A18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Савченко А.И.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(Не выступал)</w:t>
            </w:r>
          </w:p>
        </w:tc>
      </w:tr>
    </w:tbl>
    <w:p w:rsidR="00000000" w:rsidRDefault="005A18F5">
      <w:pPr>
        <w:rPr>
          <w:rFonts w:eastAsia="Times New Roman"/>
        </w:rPr>
      </w:pPr>
    </w:p>
    <w:p w:rsidR="00000000" w:rsidRDefault="005A18F5">
      <w:pPr>
        <w:jc w:val="center"/>
      </w:pPr>
      <w:r>
        <w:t>-----------------------------------------------------------------------------------------------------------------------------------------------------</w:t>
      </w:r>
    </w:p>
    <w:p w:rsidR="00000000" w:rsidRDefault="005A18F5">
      <w:pPr>
        <w:jc w:val="center"/>
      </w:pPr>
      <w:r>
        <w:t> </w:t>
      </w:r>
    </w:p>
    <w:p w:rsidR="00000000" w:rsidRDefault="005A18F5">
      <w:pPr>
        <w:jc w:val="center"/>
      </w:pPr>
      <w:r>
        <w:rPr>
          <w:b/>
          <w:bCs/>
        </w:rPr>
        <w:t>Председатель комиссии:</w:t>
      </w:r>
    </w:p>
    <w:p w:rsidR="00000000" w:rsidRDefault="005A18F5">
      <w:pPr>
        <w:jc w:val="center"/>
      </w:pPr>
      <w:r>
        <w:rPr>
          <w:b/>
          <w:bCs/>
          <w:sz w:val="16"/>
          <w:szCs w:val="16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/>
      </w:tblPr>
      <w:tblGrid>
        <w:gridCol w:w="4680"/>
        <w:gridCol w:w="4428"/>
      </w:tblGrid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Копылов В.А.</w:t>
            </w:r>
          </w:p>
        </w:tc>
      </w:tr>
    </w:tbl>
    <w:p w:rsidR="00000000" w:rsidRDefault="005A18F5">
      <w:pPr>
        <w:jc w:val="center"/>
      </w:pPr>
      <w:r>
        <w:rPr>
          <w:b/>
          <w:bCs/>
        </w:rPr>
        <w:t> </w:t>
      </w:r>
    </w:p>
    <w:p w:rsidR="00000000" w:rsidRDefault="005A18F5">
      <w:pPr>
        <w:jc w:val="center"/>
      </w:pPr>
      <w:r>
        <w:rPr>
          <w:b/>
          <w:bCs/>
        </w:rPr>
        <w:t>Члены комиссии:</w:t>
      </w:r>
    </w:p>
    <w:p w:rsidR="00000000" w:rsidRDefault="005A18F5">
      <w:pPr>
        <w:jc w:val="center"/>
      </w:pPr>
      <w:r>
        <w:rPr>
          <w:b/>
          <w:bCs/>
          <w:sz w:val="16"/>
          <w:szCs w:val="16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/>
      </w:tblPr>
      <w:tblGrid>
        <w:gridCol w:w="4680"/>
        <w:gridCol w:w="4428"/>
      </w:tblGrid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Зимин Г.А.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Синицин В.В.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Кремков В.В.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Моисеев  М.М.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Наливайко С.Г.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Стельнова Е.Н.</w:t>
            </w:r>
          </w:p>
        </w:tc>
      </w:tr>
    </w:tbl>
    <w:p w:rsidR="00000000" w:rsidRDefault="005A18F5">
      <w:pPr>
        <w:jc w:val="center"/>
      </w:pPr>
      <w:r>
        <w:rPr>
          <w:b/>
          <w:bCs/>
          <w:sz w:val="16"/>
          <w:szCs w:val="16"/>
        </w:rPr>
        <w:t> </w:t>
      </w:r>
    </w:p>
    <w:tbl>
      <w:tblPr>
        <w:tblW w:w="9110" w:type="dxa"/>
        <w:tblInd w:w="3240" w:type="dxa"/>
        <w:tblCellMar>
          <w:left w:w="0" w:type="dxa"/>
          <w:right w:w="0" w:type="dxa"/>
        </w:tblCellMar>
        <w:tblLook w:val="04A0"/>
      </w:tblPr>
      <w:tblGrid>
        <w:gridCol w:w="4681"/>
        <w:gridCol w:w="4429"/>
      </w:tblGrid>
      <w:tr w:rsidR="00000000">
        <w:tc>
          <w:tcPr>
            <w:tcW w:w="910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jc w:val="center"/>
            </w:pPr>
            <w:r>
              <w:rPr>
                <w:b/>
                <w:bCs/>
              </w:rPr>
              <w:t>Секретарь комиссии: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8F5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Савченко А.И.</w:t>
            </w:r>
          </w:p>
        </w:tc>
      </w:tr>
    </w:tbl>
    <w:p w:rsidR="005A18F5" w:rsidRDefault="005A18F5">
      <w:pPr>
        <w:jc w:val="both"/>
      </w:pPr>
      <w:r>
        <w:t> </w:t>
      </w:r>
    </w:p>
    <w:sectPr w:rsidR="005A18F5">
      <w:pgSz w:w="16838" w:h="11906"/>
      <w:pgMar w:top="567" w:right="567" w:bottom="567" w:left="153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noPunctuationKerning/>
  <w:characterSpacingControl w:val="doNotCompress"/>
  <w:compat/>
  <w:rsids>
    <w:rsidRoot w:val="00576A61"/>
    <w:rsid w:val="00576A61"/>
    <w:rsid w:val="005A18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33"/>
      <w:outlineLvl w:val="0"/>
    </w:pPr>
    <w:rPr>
      <w:b/>
      <w:bCs/>
      <w:kern w:val="36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ind w:firstLine="33"/>
      <w:outlineLvl w:val="1"/>
    </w:p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ind w:firstLine="34"/>
      <w:jc w:val="center"/>
      <w:outlineLvl w:val="2"/>
    </w:p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ind w:hanging="108"/>
      <w:jc w:val="center"/>
      <w:outlineLvl w:val="3"/>
    </w:pPr>
  </w:style>
  <w:style w:type="paragraph" w:styleId="5">
    <w:name w:val="heading 5"/>
    <w:basedOn w:val="a"/>
    <w:link w:val="50"/>
    <w:uiPriority w:val="9"/>
    <w:qFormat/>
    <w:pPr>
      <w:keepNext/>
      <w:autoSpaceDE w:val="0"/>
      <w:autoSpaceDN w:val="0"/>
      <w:jc w:val="center"/>
      <w:outlineLvl w:val="4"/>
    </w:pPr>
  </w:style>
  <w:style w:type="paragraph" w:styleId="6">
    <w:name w:val="heading 6"/>
    <w:basedOn w:val="a"/>
    <w:link w:val="60"/>
    <w:uiPriority w:val="9"/>
    <w:qFormat/>
    <w:pPr>
      <w:keepNext/>
      <w:autoSpaceDE w:val="0"/>
      <w:autoSpaceDN w:val="0"/>
      <w:ind w:firstLine="318"/>
      <w:jc w:val="both"/>
      <w:outlineLvl w:val="5"/>
    </w:pPr>
  </w:style>
  <w:style w:type="paragraph" w:styleId="7">
    <w:name w:val="heading 7"/>
    <w:basedOn w:val="a"/>
    <w:link w:val="70"/>
    <w:uiPriority w:val="9"/>
    <w:qFormat/>
    <w:pPr>
      <w:keepNext/>
      <w:ind w:firstLine="34"/>
      <w:jc w:val="both"/>
      <w:outlineLvl w:val="6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a5">
    <w:name w:val="annotation text"/>
    <w:basedOn w:val="a"/>
    <w:link w:val="a6"/>
    <w:uiPriority w:val="99"/>
    <w:semiHidden/>
    <w:unhideWhenUsed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rFonts w:eastAsiaTheme="minorEastAsia"/>
    </w:rPr>
  </w:style>
  <w:style w:type="paragraph" w:styleId="a7">
    <w:name w:val="header"/>
    <w:basedOn w:val="a"/>
    <w:link w:val="a8"/>
    <w:uiPriority w:val="99"/>
    <w:semiHidden/>
    <w:unhideWhenUsed/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</w:style>
  <w:style w:type="character" w:customStyle="1" w:styleId="aa">
    <w:name w:val="Нижний колонтитул Знак"/>
    <w:basedOn w:val="a0"/>
    <w:link w:val="a9"/>
    <w:uiPriority w:val="99"/>
    <w:semiHidden/>
    <w:rPr>
      <w:rFonts w:eastAsiaTheme="minorEastAsia"/>
      <w:sz w:val="24"/>
      <w:szCs w:val="24"/>
    </w:rPr>
  </w:style>
  <w:style w:type="paragraph" w:styleId="ab">
    <w:name w:val="Title"/>
    <w:basedOn w:val="a"/>
    <w:link w:val="ac"/>
    <w:uiPriority w:val="10"/>
    <w:qFormat/>
    <w:pPr>
      <w:autoSpaceDE w:val="0"/>
      <w:autoSpaceDN w:val="0"/>
      <w:jc w:val="center"/>
    </w:pPr>
    <w:rPr>
      <w:b/>
      <w:bCs/>
      <w:sz w:val="44"/>
      <w:szCs w:val="44"/>
    </w:rPr>
  </w:style>
  <w:style w:type="character" w:customStyle="1" w:styleId="ac">
    <w:name w:val="Название Знак"/>
    <w:basedOn w:val="a0"/>
    <w:link w:val="ab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">
    <w:name w:val="Body Text"/>
    <w:basedOn w:val="a"/>
    <w:link w:val="ae"/>
    <w:uiPriority w:val="99"/>
    <w:semiHidden/>
    <w:unhideWhenUsed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Pr>
      <w:rFonts w:eastAsiaTheme="minorEastAsia"/>
      <w:sz w:val="24"/>
      <w:szCs w:val="24"/>
    </w:rPr>
  </w:style>
  <w:style w:type="paragraph" w:styleId="af">
    <w:name w:val="Body Text Indent"/>
    <w:basedOn w:val="a"/>
    <w:link w:val="af0"/>
    <w:uiPriority w:val="99"/>
    <w:semiHidden/>
    <w:unhideWhenUsed/>
    <w:pPr>
      <w:autoSpaceDE w:val="0"/>
      <w:autoSpaceDN w:val="0"/>
      <w:ind w:firstLine="567"/>
      <w:jc w:val="both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Pr>
      <w:rFonts w:eastAsiaTheme="minorEastAsia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  <w:jc w:val="center"/>
    </w:pPr>
    <w:rPr>
      <w:b/>
      <w:bCs/>
      <w:sz w:val="32"/>
      <w:szCs w:val="32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Pr>
      <w:color w:val="FF0000"/>
    </w:rPr>
  </w:style>
  <w:style w:type="character" w:customStyle="1" w:styleId="32">
    <w:name w:val="Основной текст 3 Знак"/>
    <w:basedOn w:val="a0"/>
    <w:link w:val="31"/>
    <w:uiPriority w:val="99"/>
    <w:semiHidden/>
    <w:rPr>
      <w:rFonts w:eastAsiaTheme="minorEastAsia"/>
      <w:sz w:val="16"/>
      <w:szCs w:val="16"/>
    </w:rPr>
  </w:style>
  <w:style w:type="paragraph" w:styleId="23">
    <w:name w:val="Body Text Indent 2"/>
    <w:basedOn w:val="a"/>
    <w:link w:val="24"/>
    <w:uiPriority w:val="99"/>
    <w:semiHidden/>
    <w:unhideWhenUsed/>
    <w:pPr>
      <w:ind w:firstLine="720"/>
      <w:jc w:val="both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rFonts w:eastAsiaTheme="minorEastAsia"/>
      <w:sz w:val="24"/>
      <w:szCs w:val="24"/>
    </w:rPr>
  </w:style>
  <w:style w:type="paragraph" w:styleId="33">
    <w:name w:val="Body Text Indent 3"/>
    <w:basedOn w:val="a"/>
    <w:link w:val="34"/>
    <w:uiPriority w:val="99"/>
    <w:semiHidden/>
    <w:unhideWhenUsed/>
    <w:pPr>
      <w:ind w:firstLine="318"/>
      <w:jc w:val="both"/>
    </w:pPr>
    <w:rPr>
      <w:color w:val="FF0000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eastAsiaTheme="minorEastAsia"/>
      <w:sz w:val="16"/>
      <w:szCs w:val="16"/>
    </w:rPr>
  </w:style>
  <w:style w:type="paragraph" w:styleId="af1">
    <w:name w:val="Document Map"/>
    <w:basedOn w:val="a"/>
    <w:link w:val="af2"/>
    <w:uiPriority w:val="99"/>
    <w:semiHidden/>
    <w:unhideWhenUsed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uiPriority w:val="99"/>
    <w:semiHidden/>
    <w:rPr>
      <w:rFonts w:ascii="Tahoma" w:eastAsiaTheme="minorEastAsia" w:hAnsi="Tahoma" w:cs="Tahoma"/>
      <w:sz w:val="16"/>
      <w:szCs w:val="16"/>
    </w:rPr>
  </w:style>
  <w:style w:type="paragraph" w:styleId="af3">
    <w:name w:val="annotation subject"/>
    <w:basedOn w:val="a"/>
    <w:link w:val="af4"/>
    <w:uiPriority w:val="99"/>
    <w:semiHidden/>
    <w:unhideWhenUsed/>
    <w:rPr>
      <w:b/>
      <w:bCs/>
      <w:sz w:val="20"/>
      <w:szCs w:val="20"/>
    </w:rPr>
  </w:style>
  <w:style w:type="character" w:customStyle="1" w:styleId="af4">
    <w:name w:val="Тема примечания Знак"/>
    <w:basedOn w:val="a6"/>
    <w:link w:val="af3"/>
    <w:uiPriority w:val="99"/>
    <w:semiHidden/>
    <w:rPr>
      <w:b/>
      <w:bCs/>
    </w:rPr>
  </w:style>
  <w:style w:type="paragraph" w:styleId="af5">
    <w:name w:val="Balloon Text"/>
    <w:basedOn w:val="a"/>
    <w:link w:val="af6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Tahoma" w:eastAsiaTheme="minorEastAsia" w:hAnsi="Tahoma" w:cs="Tahoma"/>
      <w:sz w:val="16"/>
      <w:szCs w:val="16"/>
    </w:rPr>
  </w:style>
  <w:style w:type="paragraph" w:customStyle="1" w:styleId="35">
    <w:name w:val="3"/>
    <w:basedOn w:val="a"/>
    <w:pPr>
      <w:keepNext/>
      <w:autoSpaceDE w:val="0"/>
      <w:autoSpaceDN w:val="0"/>
      <w:jc w:val="center"/>
    </w:pPr>
    <w:rPr>
      <w:b/>
      <w:bCs/>
    </w:rPr>
  </w:style>
  <w:style w:type="paragraph" w:customStyle="1" w:styleId="bodytext21">
    <w:name w:val="bodytext21"/>
    <w:basedOn w:val="a"/>
    <w:pPr>
      <w:autoSpaceDE w:val="0"/>
      <w:autoSpaceDN w:val="0"/>
      <w:ind w:firstLine="567"/>
      <w:jc w:val="both"/>
    </w:pPr>
  </w:style>
  <w:style w:type="paragraph" w:customStyle="1" w:styleId="8">
    <w:name w:val="8"/>
    <w:basedOn w:val="a"/>
    <w:pPr>
      <w:keepNext/>
      <w:autoSpaceDE w:val="0"/>
      <w:autoSpaceDN w:val="0"/>
      <w:jc w:val="both"/>
    </w:pPr>
    <w:rPr>
      <w:b/>
      <w:bCs/>
    </w:rPr>
  </w:style>
  <w:style w:type="paragraph" w:customStyle="1" w:styleId="41">
    <w:name w:val="4"/>
    <w:basedOn w:val="a"/>
    <w:pPr>
      <w:keepNext/>
      <w:autoSpaceDE w:val="0"/>
      <w:autoSpaceDN w:val="0"/>
    </w:pPr>
    <w:rPr>
      <w:b/>
      <w:bCs/>
    </w:rPr>
  </w:style>
  <w:style w:type="paragraph" w:customStyle="1" w:styleId="bodytextindent">
    <w:name w:val="bodytextindent"/>
    <w:basedOn w:val="a"/>
    <w:pPr>
      <w:spacing w:after="120"/>
      <w:ind w:left="283"/>
    </w:pPr>
  </w:style>
  <w:style w:type="paragraph" w:customStyle="1" w:styleId="bodytext2">
    <w:name w:val="bodytext2"/>
    <w:basedOn w:val="a"/>
    <w:pPr>
      <w:ind w:hanging="349"/>
      <w:jc w:val="both"/>
    </w:pPr>
    <w:rPr>
      <w:sz w:val="28"/>
      <w:szCs w:val="28"/>
    </w:rPr>
  </w:style>
  <w:style w:type="paragraph" w:customStyle="1" w:styleId="af7">
    <w:name w:val="a"/>
    <w:basedOn w:val="a"/>
    <w:pPr>
      <w:autoSpaceDE w:val="0"/>
      <w:autoSpaceDN w:val="0"/>
      <w:ind w:firstLine="709"/>
      <w:jc w:val="both"/>
    </w:pPr>
  </w:style>
  <w:style w:type="paragraph" w:customStyle="1" w:styleId="normal">
    <w:name w:val="normal"/>
    <w:basedOn w:val="a"/>
    <w:rPr>
      <w:sz w:val="20"/>
      <w:szCs w:val="20"/>
    </w:rPr>
  </w:style>
  <w:style w:type="paragraph" w:customStyle="1" w:styleId="a00">
    <w:name w:val="a0"/>
    <w:basedOn w:val="a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628</Words>
  <Characters>3585</Characters>
  <Application>Microsoft Office Word</Application>
  <DocSecurity>0</DocSecurity>
  <Lines>29</Lines>
  <Paragraphs>8</Paragraphs>
  <ScaleCrop>false</ScaleCrop>
  <Company/>
  <LinksUpToDate>false</LinksUpToDate>
  <CharactersWithSpaces>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user</dc:creator>
  <cp:lastModifiedBy>user</cp:lastModifiedBy>
  <cp:revision>2</cp:revision>
  <dcterms:created xsi:type="dcterms:W3CDTF">2015-10-16T11:22:00Z</dcterms:created>
  <dcterms:modified xsi:type="dcterms:W3CDTF">2015-10-16T11:22:00Z</dcterms:modified>
</cp:coreProperties>
</file>