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DC" w:rsidRDefault="00C772A5">
      <w:pPr>
        <w:spacing w:after="0"/>
        <w:jc w:val="center"/>
      </w:pPr>
      <w:r>
        <w:rPr>
          <w:b/>
          <w:bCs/>
        </w:rPr>
        <w:t>Протокол</w:t>
      </w:r>
      <w:r w:rsidR="00DF38D7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DD2CDC" w:rsidRDefault="00C772A5">
      <w:pPr>
        <w:spacing w:after="0"/>
        <w:jc w:val="center"/>
      </w:pPr>
      <w:r>
        <w:rPr>
          <w:b/>
          <w:bCs/>
        </w:rPr>
        <w:t>32008861128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D2CDC">
        <w:tc>
          <w:tcPr>
            <w:tcW w:w="5000" w:type="dxa"/>
          </w:tcPr>
          <w:p w:rsidR="00DD2CDC" w:rsidRDefault="00DD2CDC"/>
        </w:tc>
        <w:tc>
          <w:tcPr>
            <w:tcW w:w="5000" w:type="dxa"/>
          </w:tcPr>
          <w:p w:rsidR="00DD2CDC" w:rsidRDefault="00C772A5" w:rsidP="004A42F4">
            <w:pPr>
              <w:jc w:val="right"/>
            </w:pPr>
            <w:r>
              <w:t>«0</w:t>
            </w:r>
            <w:r w:rsidR="004A42F4">
              <w:t>6</w:t>
            </w:r>
            <w:r>
              <w:t>» марта 2020г.</w:t>
            </w:r>
          </w:p>
        </w:tc>
      </w:tr>
    </w:tbl>
    <w:p w:rsidR="002A78EA" w:rsidRDefault="00C772A5" w:rsidP="002A78EA">
      <w:pPr>
        <w:jc w:val="both"/>
      </w:pPr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385FDB">
        <w:t>АО «Калининградская генерирующая компания»</w:t>
      </w:r>
    </w:p>
    <w:p w:rsidR="00DD2CDC" w:rsidRDefault="00C772A5" w:rsidP="002A78EA">
      <w:pPr>
        <w:jc w:val="both"/>
      </w:pP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DD2CDC" w:rsidRDefault="00C772A5" w:rsidP="00DF38D7">
      <w:pPr>
        <w:pStyle w:val="P-Style"/>
        <w:numPr>
          <w:ilvl w:val="0"/>
          <w:numId w:val="2"/>
        </w:numPr>
        <w:tabs>
          <w:tab w:val="clear" w:pos="360"/>
        </w:tabs>
        <w:ind w:left="0" w:firstLine="0"/>
        <w:jc w:val="both"/>
      </w:pPr>
      <w:r w:rsidRPr="00410270">
        <w:rPr>
          <w:bCs/>
        </w:rPr>
        <w:t>Наименование процедуры и предмет договора лота:</w:t>
      </w:r>
      <w:r w:rsidR="00DF38D7">
        <w:rPr>
          <w:b/>
          <w:bCs/>
        </w:rPr>
        <w:t xml:space="preserve"> </w:t>
      </w:r>
      <w:r>
        <w:t>ЗАПРОС ПРЕДЛОЖЕНИЙ В ЭЛЕКТРОННОЙ ФОРМЕ на право заключения договора на выполнение работ по ремонту агрегата котельного барабанного газомазутного № 3 (Ла-Монт) (инв. № 36604) Калининградского филиала «ТЭЦ-1» АО «Калининградская генерирующая компания», расположенного по адресу: г.</w:t>
      </w:r>
      <w:r w:rsidR="00410270">
        <w:t xml:space="preserve"> </w:t>
      </w:r>
      <w:r>
        <w:t>Калини</w:t>
      </w:r>
      <w:r w:rsidR="00DF38D7">
        <w:t>нград,  набережная Правая, 10а</w:t>
      </w:r>
      <w:r w:rsidR="00EB5AED">
        <w:t>.</w:t>
      </w:r>
    </w:p>
    <w:p w:rsidR="00DF38D7" w:rsidRDefault="00DF38D7" w:rsidP="00DF38D7">
      <w:pPr>
        <w:pStyle w:val="P-Style"/>
        <w:jc w:val="both"/>
      </w:pPr>
      <w:r>
        <w:t>Предусмотрено закупочной документацией:</w:t>
      </w:r>
    </w:p>
    <w:p w:rsidR="00DF38D7" w:rsidRPr="00DF38D7" w:rsidRDefault="00DF38D7" w:rsidP="00DF38D7">
      <w:pPr>
        <w:pStyle w:val="a4"/>
        <w:numPr>
          <w:ilvl w:val="0"/>
          <w:numId w:val="3"/>
        </w:numPr>
        <w:suppressAutoHyphens/>
        <w:snapToGrid w:val="0"/>
        <w:spacing w:after="0"/>
        <w:ind w:left="0" w:firstLine="0"/>
        <w:jc w:val="both"/>
        <w:rPr>
          <w:sz w:val="23"/>
          <w:szCs w:val="23"/>
        </w:rPr>
      </w:pPr>
      <w:r w:rsidRPr="00DF38D7">
        <w:rPr>
          <w:color w:val="000000"/>
          <w:sz w:val="23"/>
          <w:szCs w:val="23"/>
        </w:rPr>
        <w:t xml:space="preserve">Срок выполнения работ – </w:t>
      </w:r>
      <w:r w:rsidRPr="00DF38D7">
        <w:rPr>
          <w:sz w:val="23"/>
          <w:szCs w:val="23"/>
        </w:rPr>
        <w:t>с момента заключения договора до 30.10.2020 года</w:t>
      </w:r>
    </w:p>
    <w:p w:rsidR="00DF38D7" w:rsidRPr="00AA7036" w:rsidRDefault="00DF38D7" w:rsidP="00DF38D7">
      <w:pPr>
        <w:pStyle w:val="a4"/>
        <w:framePr w:hSpace="180" w:wrap="around" w:vAnchor="text" w:hAnchor="text" w:xAlign="center" w:y="1"/>
        <w:numPr>
          <w:ilvl w:val="0"/>
          <w:numId w:val="3"/>
        </w:numPr>
        <w:suppressAutoHyphens/>
        <w:ind w:left="0" w:firstLine="0"/>
        <w:suppressOverlap/>
        <w:jc w:val="both"/>
      </w:pPr>
      <w:r>
        <w:t xml:space="preserve">Условия оплаты: </w:t>
      </w:r>
      <w:r w:rsidRPr="00AA7036">
        <w:t>Заказчик выплачивает аванс в размере 30% от цены договора в течение 30 календарных дней с момента подписания договора на основании, выставленного Подрядчиком, счета на предоплату и при условии предоставления обеспечения исполнения Договора.</w:t>
      </w:r>
      <w:r>
        <w:t xml:space="preserve"> О</w:t>
      </w:r>
      <w:r w:rsidRPr="00AA7036">
        <w:t>кончательный расчет осуществляется в течение 15 рабочих дней, после подписания Акта на приемку из ремонта агрегата котельного барабанного газомазутного № 3, Акта</w:t>
      </w:r>
      <w:r>
        <w:t xml:space="preserve"> </w:t>
      </w:r>
      <w:r w:rsidRPr="00AA7036">
        <w:t>о приемке выполненных работ (форма КС-2) и предоставления Подрядчику Справки</w:t>
      </w:r>
      <w:r>
        <w:t xml:space="preserve"> </w:t>
      </w:r>
      <w:r w:rsidRPr="00AA7036">
        <w:t>о стоимости выполненных работ и затрат (форма КС-3).</w:t>
      </w:r>
    </w:p>
    <w:p w:rsidR="00DF38D7" w:rsidRDefault="00C772A5" w:rsidP="00DF38D7">
      <w:pPr>
        <w:pStyle w:val="a4"/>
        <w:numPr>
          <w:ilvl w:val="0"/>
          <w:numId w:val="3"/>
        </w:numPr>
        <w:suppressAutoHyphens/>
        <w:snapToGrid w:val="0"/>
        <w:spacing w:after="0"/>
        <w:ind w:left="0" w:firstLine="0"/>
        <w:jc w:val="both"/>
      </w:pPr>
      <w:r w:rsidRPr="00DF38D7">
        <w:rPr>
          <w:bCs/>
        </w:rPr>
        <w:t>Начальная (максимальная) цена договора, лота:</w:t>
      </w:r>
      <w:r w:rsidR="00EB5AED">
        <w:rPr>
          <w:bCs/>
        </w:rPr>
        <w:t xml:space="preserve"> </w:t>
      </w:r>
      <w:r w:rsidR="00DF38D7" w:rsidRPr="00107AB7">
        <w:t>7 300 000,00 рублей (без учета НДС);</w:t>
      </w:r>
      <w:r w:rsidR="00DF38D7">
        <w:t xml:space="preserve">  8 760 000,00 рублей (с НДС).</w:t>
      </w:r>
    </w:p>
    <w:p w:rsidR="00DD2CDC" w:rsidRDefault="00C772A5" w:rsidP="007749AA">
      <w:pPr>
        <w:pStyle w:val="P-Style"/>
        <w:numPr>
          <w:ilvl w:val="0"/>
          <w:numId w:val="2"/>
        </w:numPr>
        <w:tabs>
          <w:tab w:val="clear" w:pos="360"/>
        </w:tabs>
        <w:ind w:left="0" w:firstLine="0"/>
        <w:jc w:val="both"/>
      </w:pPr>
      <w:r>
        <w:t xml:space="preserve">Извещение о проведении настоящей процедуры и документация были размещены «10» февраля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  <w:r w:rsidR="00DF38D7">
        <w:t>.</w:t>
      </w:r>
    </w:p>
    <w:p w:rsidR="00DF38D7" w:rsidRDefault="00DF38D7" w:rsidP="00DF38D7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right="-308" w:firstLine="0"/>
      </w:pPr>
      <w:r>
        <w:t>По окончании срока подачи заявок до «18» февраля 2020г. было подано 3 заявки от участников:</w:t>
      </w:r>
    </w:p>
    <w:tbl>
      <w:tblPr>
        <w:tblStyle w:val="style17494"/>
        <w:tblW w:w="10632" w:type="dxa"/>
        <w:tblInd w:w="1" w:type="dxa"/>
        <w:tblLook w:val="04A0" w:firstRow="1" w:lastRow="0" w:firstColumn="1" w:lastColumn="0" w:noHBand="0" w:noVBand="1"/>
      </w:tblPr>
      <w:tblGrid>
        <w:gridCol w:w="4479"/>
        <w:gridCol w:w="6153"/>
      </w:tblGrid>
      <w:tr w:rsidR="00DF38D7" w:rsidTr="00ED67CD">
        <w:trPr>
          <w:cantSplit/>
        </w:trPr>
        <w:tc>
          <w:tcPr>
            <w:tcW w:w="1493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051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</w:tr>
      <w:tr w:rsidR="00DF38D7" w:rsidTr="00ED67CD">
        <w:trPr>
          <w:cantSplit/>
        </w:trPr>
        <w:tc>
          <w:tcPr>
            <w:tcW w:w="1493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333994</w:t>
            </w:r>
          </w:p>
        </w:tc>
        <w:tc>
          <w:tcPr>
            <w:tcW w:w="2051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18.02.2020 10:27</w:t>
            </w:r>
          </w:p>
        </w:tc>
      </w:tr>
      <w:tr w:rsidR="00DF38D7" w:rsidTr="00ED67CD">
        <w:trPr>
          <w:cantSplit/>
        </w:trPr>
        <w:tc>
          <w:tcPr>
            <w:tcW w:w="1493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334014</w:t>
            </w:r>
          </w:p>
        </w:tc>
        <w:tc>
          <w:tcPr>
            <w:tcW w:w="2051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18.02.2020 10:21</w:t>
            </w:r>
          </w:p>
        </w:tc>
      </w:tr>
      <w:tr w:rsidR="00DF38D7" w:rsidTr="00ED67CD">
        <w:trPr>
          <w:cantSplit/>
        </w:trPr>
        <w:tc>
          <w:tcPr>
            <w:tcW w:w="1493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334386</w:t>
            </w:r>
          </w:p>
        </w:tc>
        <w:tc>
          <w:tcPr>
            <w:tcW w:w="2051" w:type="dxa"/>
          </w:tcPr>
          <w:p w:rsidR="00DF38D7" w:rsidRPr="00410270" w:rsidRDefault="00DF38D7" w:rsidP="00ED67CD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18.02.2020 13:48</w:t>
            </w:r>
          </w:p>
        </w:tc>
      </w:tr>
    </w:tbl>
    <w:p w:rsidR="00DF38D7" w:rsidRDefault="00410270" w:rsidP="00410270">
      <w:pPr>
        <w:pStyle w:val="P-Style"/>
        <w:jc w:val="both"/>
      </w:pPr>
      <w:r>
        <w:t>4.</w:t>
      </w:r>
      <w:r>
        <w:tab/>
      </w:r>
      <w:r w:rsidR="00DF38D7">
        <w:t xml:space="preserve">Согласно протоколу рассмотрения первых частей коммерческих заявок № </w:t>
      </w:r>
      <w:r w:rsidR="00DF38D7" w:rsidRPr="00DF38D7">
        <w:t>32008861128</w:t>
      </w:r>
      <w:r w:rsidR="00DF38D7">
        <w:t xml:space="preserve"> от 25.02.20г., закупочная комиссия приняла следующее решение:</w:t>
      </w:r>
    </w:p>
    <w:tbl>
      <w:tblPr>
        <w:tblStyle w:val="style17494"/>
        <w:tblW w:w="10632" w:type="dxa"/>
        <w:tblInd w:w="1" w:type="dxa"/>
        <w:tblLook w:val="04A0" w:firstRow="1" w:lastRow="0" w:firstColumn="1" w:lastColumn="0" w:noHBand="0" w:noVBand="1"/>
      </w:tblPr>
      <w:tblGrid>
        <w:gridCol w:w="4395"/>
        <w:gridCol w:w="2551"/>
        <w:gridCol w:w="3686"/>
      </w:tblGrid>
      <w:tr w:rsidR="00DF38D7" w:rsidRPr="00DF38D7" w:rsidTr="00AE7C89">
        <w:trPr>
          <w:cantSplit/>
        </w:trPr>
        <w:tc>
          <w:tcPr>
            <w:tcW w:w="4395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551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3686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DF38D7" w:rsidRPr="00DF38D7" w:rsidTr="00AE7C89">
        <w:trPr>
          <w:cantSplit/>
          <w:trHeight w:val="250"/>
        </w:trPr>
        <w:tc>
          <w:tcPr>
            <w:tcW w:w="4395" w:type="dxa"/>
          </w:tcPr>
          <w:p w:rsidR="00AE7C89" w:rsidRDefault="00DF38D7" w:rsidP="00AE7C89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333994</w:t>
            </w:r>
          </w:p>
          <w:p w:rsidR="00AE7C89" w:rsidRPr="00DF38D7" w:rsidRDefault="00AE7C89" w:rsidP="00AE7C89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ОБЩЕСТВО С ОГРАНИЧЕННОЙ ОТВЕТСТВЕННОСТЬЮ "БАРНАУЛЬСКИЙ ЗАВОД ЭНЕРГЕТИЧЕСКОГО ОБОРУДОВАНИЯ ИМЕНИ ВОЕВОДИНА Д.В.", 656031, КРАЙ АЛТАЙСКИЙ, Г БАРНАУЛ, УЛ КРУПСКОЙ, ДОМ 134, ИНН 2221125058, КПП 222101001, ОГРН 1072221004701</w:t>
            </w:r>
          </w:p>
        </w:tc>
        <w:tc>
          <w:tcPr>
            <w:tcW w:w="2551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Допущена</w:t>
            </w:r>
          </w:p>
        </w:tc>
        <w:tc>
          <w:tcPr>
            <w:tcW w:w="3686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  <w:tr w:rsidR="00DF38D7" w:rsidRPr="00DF38D7" w:rsidTr="00AE7C89">
        <w:trPr>
          <w:cantSplit/>
        </w:trPr>
        <w:tc>
          <w:tcPr>
            <w:tcW w:w="4395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lastRenderedPageBreak/>
              <w:t>334014</w:t>
            </w:r>
          </w:p>
        </w:tc>
        <w:tc>
          <w:tcPr>
            <w:tcW w:w="2551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Не допущена</w:t>
            </w:r>
          </w:p>
        </w:tc>
        <w:tc>
          <w:tcPr>
            <w:tcW w:w="3686" w:type="dxa"/>
          </w:tcPr>
          <w:p w:rsidR="00DF38D7" w:rsidRPr="00DF38D7" w:rsidRDefault="00DF38D7" w:rsidP="00DF38D7">
            <w:pPr>
              <w:tabs>
                <w:tab w:val="left" w:pos="284"/>
              </w:tabs>
              <w:ind w:left="142" w:right="142" w:firstLine="142"/>
              <w:jc w:val="both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 xml:space="preserve">Состав документов заявителя не соответствует требованиям: Участник № </w:t>
            </w:r>
            <w:r w:rsidRPr="00DF38D7">
              <w:rPr>
                <w:color w:val="222222"/>
                <w:sz w:val="20"/>
                <w:szCs w:val="20"/>
              </w:rPr>
              <w:t xml:space="preserve">334014 не представил Техническое предложение (форма №1) закупочной документации. </w:t>
            </w:r>
          </w:p>
        </w:tc>
      </w:tr>
      <w:tr w:rsidR="00DF38D7" w:rsidRPr="00DF38D7" w:rsidTr="00AE7C89">
        <w:trPr>
          <w:cantSplit/>
        </w:trPr>
        <w:tc>
          <w:tcPr>
            <w:tcW w:w="4395" w:type="dxa"/>
          </w:tcPr>
          <w:p w:rsid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334386</w:t>
            </w:r>
          </w:p>
          <w:p w:rsidR="00AE7C89" w:rsidRPr="00DF38D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ООО "ПРОМЭНЕРГОРЕМОНТ", 238340, Российская Федерация, ОБЛ КАЛИНИНГРАДСКАЯ39, Г СВЕТЛЫЙ, УЛ ПОРТОВАЯ, ДОМ 6, КВАРТИРА 2, ИНН 3913013196, КПП 391301001, ОГРН 1163926085124</w:t>
            </w:r>
          </w:p>
        </w:tc>
        <w:tc>
          <w:tcPr>
            <w:tcW w:w="2551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Допущена</w:t>
            </w:r>
          </w:p>
        </w:tc>
        <w:tc>
          <w:tcPr>
            <w:tcW w:w="3686" w:type="dxa"/>
          </w:tcPr>
          <w:p w:rsidR="00DF38D7" w:rsidRPr="00DF38D7" w:rsidRDefault="00DF38D7" w:rsidP="00ED67CD">
            <w:pPr>
              <w:jc w:val="center"/>
              <w:rPr>
                <w:sz w:val="20"/>
                <w:szCs w:val="20"/>
              </w:rPr>
            </w:pPr>
            <w:r w:rsidRPr="00DF38D7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DF38D7" w:rsidRDefault="00410270" w:rsidP="00410270">
      <w:pPr>
        <w:pStyle w:val="P-Style"/>
        <w:jc w:val="both"/>
      </w:pPr>
      <w:r>
        <w:t>5.</w:t>
      </w:r>
      <w:r>
        <w:tab/>
      </w:r>
      <w:r w:rsidR="00DF38D7">
        <w:t xml:space="preserve">Согласно протоколу рассмотрения вторых частей коммерческих заявок № </w:t>
      </w:r>
      <w:r w:rsidR="00DF38D7" w:rsidRPr="00DF38D7">
        <w:t>32008861128</w:t>
      </w:r>
      <w:r w:rsidR="00DF38D7">
        <w:t xml:space="preserve"> от 05.03.20г., закупочная комиссия приняла следующее решение:</w:t>
      </w:r>
    </w:p>
    <w:tbl>
      <w:tblPr>
        <w:tblStyle w:val="style10364"/>
        <w:tblW w:w="10632" w:type="dxa"/>
        <w:tblInd w:w="1" w:type="dxa"/>
        <w:tblLook w:val="04A0" w:firstRow="1" w:lastRow="0" w:firstColumn="1" w:lastColumn="0" w:noHBand="0" w:noVBand="1"/>
      </w:tblPr>
      <w:tblGrid>
        <w:gridCol w:w="1173"/>
        <w:gridCol w:w="3222"/>
        <w:gridCol w:w="2126"/>
        <w:gridCol w:w="4111"/>
      </w:tblGrid>
      <w:tr w:rsidR="00AE7C89" w:rsidRPr="007A1EA7" w:rsidTr="00410270">
        <w:trPr>
          <w:cantSplit/>
        </w:trPr>
        <w:tc>
          <w:tcPr>
            <w:tcW w:w="1173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222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126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4111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AE7C89" w:rsidRPr="007A1EA7" w:rsidTr="00410270">
        <w:trPr>
          <w:cantSplit/>
          <w:trHeight w:val="5988"/>
        </w:trPr>
        <w:tc>
          <w:tcPr>
            <w:tcW w:w="1173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333994</w:t>
            </w:r>
          </w:p>
        </w:tc>
        <w:tc>
          <w:tcPr>
            <w:tcW w:w="3222" w:type="dxa"/>
          </w:tcPr>
          <w:p w:rsidR="00AE7C89" w:rsidRPr="007A1EA7" w:rsidRDefault="00410270" w:rsidP="0041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AE7C89" w:rsidRPr="007A1EA7">
              <w:rPr>
                <w:sz w:val="20"/>
                <w:szCs w:val="20"/>
              </w:rPr>
              <w:t>"БАРНАУЛЬСКИЙ ЗАВОД ЭНЕРГЕТИЧЕСКОГО ОБОР</w:t>
            </w:r>
            <w:r>
              <w:rPr>
                <w:sz w:val="20"/>
                <w:szCs w:val="20"/>
              </w:rPr>
              <w:t>УДОВАНИЯ ИМЕНИ ВОЕВОДИНА Д.В."</w:t>
            </w:r>
          </w:p>
        </w:tc>
        <w:tc>
          <w:tcPr>
            <w:tcW w:w="2126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Не допущена</w:t>
            </w:r>
          </w:p>
        </w:tc>
        <w:tc>
          <w:tcPr>
            <w:tcW w:w="4111" w:type="dxa"/>
          </w:tcPr>
          <w:p w:rsidR="00AE7C89" w:rsidRPr="007A1EA7" w:rsidRDefault="00AE7C89" w:rsidP="00ED67CD">
            <w:pPr>
              <w:tabs>
                <w:tab w:val="left" w:pos="426"/>
              </w:tabs>
              <w:ind w:left="141" w:right="166"/>
              <w:jc w:val="both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Заявка ООО «Барнаульский завод энергетического оборудования им. Воеводина Д.В.» не  соответствует требованиям закупочной документации, т.к.: отсутствуют формы 11; 12; 13 закупочной документации: План распределения объемов выполнения работ между генеральным подрядчиком и субподрядчиками, План распределения объемов выполнения работ внутри коллективного участника, План привлечения субподрядчиков из числа субъектов малого и среднего предпринимательства. Срок действия выписки из реестра членов СРО, приложенный участником не соответствует требованию п. 13 «Техзадания заказчика» (приложение №2). Срок окончания работ не соответствует требованию п. 9 «Техзадания заказчика» (приложение №2).  Отсутствует свидетельство технологии сварки НАКС на определенные виды работ (КО) - Металлические конструкции для котельного оборудования (требование п.13 Техзадания заказчика (Приложение № 2).</w:t>
            </w:r>
          </w:p>
        </w:tc>
      </w:tr>
      <w:tr w:rsidR="00AE7C89" w:rsidRPr="007A1EA7" w:rsidTr="00410270">
        <w:trPr>
          <w:cantSplit/>
        </w:trPr>
        <w:tc>
          <w:tcPr>
            <w:tcW w:w="1173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334386</w:t>
            </w:r>
          </w:p>
        </w:tc>
        <w:tc>
          <w:tcPr>
            <w:tcW w:w="3222" w:type="dxa"/>
          </w:tcPr>
          <w:p w:rsidR="00AE7C89" w:rsidRPr="007A1EA7" w:rsidRDefault="00410270" w:rsidP="0041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"ПРОМЭНЕРГОРЕМОНТ"</w:t>
            </w:r>
          </w:p>
        </w:tc>
        <w:tc>
          <w:tcPr>
            <w:tcW w:w="2126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Допущена</w:t>
            </w:r>
          </w:p>
        </w:tc>
        <w:tc>
          <w:tcPr>
            <w:tcW w:w="4111" w:type="dxa"/>
          </w:tcPr>
          <w:p w:rsidR="00AE7C89" w:rsidRPr="007A1EA7" w:rsidRDefault="00AE7C89" w:rsidP="00ED67CD">
            <w:pPr>
              <w:jc w:val="center"/>
              <w:rPr>
                <w:sz w:val="20"/>
                <w:szCs w:val="20"/>
              </w:rPr>
            </w:pPr>
            <w:r w:rsidRPr="007A1EA7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DD2CDC" w:rsidRDefault="00410270" w:rsidP="00410270">
      <w:pPr>
        <w:pStyle w:val="P-Style"/>
      </w:pPr>
      <w:r>
        <w:t>6.</w:t>
      </w:r>
      <w:r>
        <w:tab/>
        <w:t xml:space="preserve">Ценовое предложение </w:t>
      </w:r>
      <w:r w:rsidR="00C772A5">
        <w:t>допущенн</w:t>
      </w:r>
      <w:r>
        <w:t>ого</w:t>
      </w:r>
      <w:r w:rsidR="00C772A5">
        <w:t xml:space="preserve"> участник</w:t>
      </w:r>
      <w:r>
        <w:t>а</w:t>
      </w:r>
      <w:r w:rsidR="00C772A5">
        <w:t xml:space="preserve"> процедуры:</w:t>
      </w:r>
    </w:p>
    <w:tbl>
      <w:tblPr>
        <w:tblStyle w:val="style29849"/>
        <w:tblW w:w="0" w:type="auto"/>
        <w:tblInd w:w="1" w:type="dxa"/>
        <w:tblLook w:val="04A0" w:firstRow="1" w:lastRow="0" w:firstColumn="1" w:lastColumn="0" w:noHBand="0" w:noVBand="1"/>
      </w:tblPr>
      <w:tblGrid>
        <w:gridCol w:w="1284"/>
        <w:gridCol w:w="3030"/>
        <w:gridCol w:w="2178"/>
        <w:gridCol w:w="2178"/>
        <w:gridCol w:w="1796"/>
      </w:tblGrid>
      <w:tr w:rsidR="00DD2CDC">
        <w:trPr>
          <w:cantSplit/>
        </w:trPr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DD2CDC">
        <w:trPr>
          <w:cantSplit/>
        </w:trPr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334386</w:t>
            </w:r>
          </w:p>
        </w:tc>
        <w:tc>
          <w:tcPr>
            <w:tcW w:w="5000" w:type="dxa"/>
          </w:tcPr>
          <w:p w:rsidR="00DD2CDC" w:rsidRPr="00410270" w:rsidRDefault="00410270" w:rsidP="0041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"ПРОМЭНЕРГОРЕМОНТ"</w:t>
            </w:r>
          </w:p>
        </w:tc>
        <w:tc>
          <w:tcPr>
            <w:tcW w:w="5000" w:type="dxa"/>
          </w:tcPr>
          <w:p w:rsidR="00DD2CDC" w:rsidRPr="00410270" w:rsidRDefault="00410270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6 714 593,</w:t>
            </w:r>
            <w:r w:rsidR="00C772A5" w:rsidRPr="00410270">
              <w:rPr>
                <w:sz w:val="20"/>
                <w:szCs w:val="20"/>
              </w:rPr>
              <w:t>00</w:t>
            </w:r>
          </w:p>
        </w:tc>
        <w:tc>
          <w:tcPr>
            <w:tcW w:w="5000" w:type="dxa"/>
          </w:tcPr>
          <w:p w:rsidR="00DD2CDC" w:rsidRPr="00410270" w:rsidRDefault="00C772A5" w:rsidP="00410270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6 714</w:t>
            </w:r>
            <w:r w:rsidR="00410270" w:rsidRPr="00410270">
              <w:rPr>
                <w:sz w:val="20"/>
                <w:szCs w:val="20"/>
              </w:rPr>
              <w:t> </w:t>
            </w:r>
            <w:r w:rsidRPr="00410270">
              <w:rPr>
                <w:sz w:val="20"/>
                <w:szCs w:val="20"/>
              </w:rPr>
              <w:t>593</w:t>
            </w:r>
            <w:r w:rsidR="00410270" w:rsidRPr="00410270">
              <w:rPr>
                <w:sz w:val="20"/>
                <w:szCs w:val="20"/>
              </w:rPr>
              <w:t>,</w:t>
            </w:r>
            <w:r w:rsidRPr="00410270">
              <w:rPr>
                <w:sz w:val="20"/>
                <w:szCs w:val="20"/>
              </w:rPr>
              <w:t>00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Без НДС</w:t>
            </w:r>
          </w:p>
        </w:tc>
      </w:tr>
    </w:tbl>
    <w:p w:rsidR="00DD2CDC" w:rsidRDefault="00410270" w:rsidP="007749AA">
      <w:pPr>
        <w:pStyle w:val="P-Style"/>
        <w:spacing w:line="240" w:lineRule="auto"/>
        <w:jc w:val="both"/>
      </w:pPr>
      <w:r>
        <w:t>7.</w:t>
      </w:r>
      <w:r>
        <w:tab/>
      </w:r>
      <w:r w:rsidR="00C772A5"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8635"/>
        <w:tblW w:w="0" w:type="auto"/>
        <w:tblInd w:w="1" w:type="dxa"/>
        <w:tblLook w:val="04A0" w:firstRow="1" w:lastRow="0" w:firstColumn="1" w:lastColumn="0" w:noHBand="0" w:noVBand="1"/>
      </w:tblPr>
      <w:tblGrid>
        <w:gridCol w:w="1414"/>
        <w:gridCol w:w="3853"/>
        <w:gridCol w:w="1417"/>
        <w:gridCol w:w="1417"/>
        <w:gridCol w:w="1191"/>
        <w:gridCol w:w="1174"/>
      </w:tblGrid>
      <w:tr w:rsidR="00DD2CDC">
        <w:trPr>
          <w:cantSplit/>
        </w:trPr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DD2CDC">
        <w:trPr>
          <w:cantSplit/>
        </w:trPr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334386</w:t>
            </w:r>
          </w:p>
        </w:tc>
        <w:tc>
          <w:tcPr>
            <w:tcW w:w="50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ООО "ПРОМЭНЕРГОРЕМОНТ", 238340, Российская Федерация, ОБЛ КАЛИНИНГРАДСКАЯ39, Г СВЕТЛЫЙ, УЛ ПОРТОВАЯ, ДОМ 6, КВАРТИРА 2, ИНН 3913013196, КПП 391301001, ОГРН 1163926085124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6 714 593.00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6 714 593.00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Без НДС</w:t>
            </w:r>
          </w:p>
        </w:tc>
        <w:tc>
          <w:tcPr>
            <w:tcW w:w="1600" w:type="dxa"/>
          </w:tcPr>
          <w:p w:rsidR="00DD2CDC" w:rsidRPr="00410270" w:rsidRDefault="00C772A5">
            <w:pPr>
              <w:jc w:val="center"/>
              <w:rPr>
                <w:sz w:val="20"/>
                <w:szCs w:val="20"/>
              </w:rPr>
            </w:pPr>
            <w:r w:rsidRPr="00410270">
              <w:rPr>
                <w:sz w:val="20"/>
                <w:szCs w:val="20"/>
              </w:rPr>
              <w:t>1</w:t>
            </w:r>
          </w:p>
        </w:tc>
      </w:tr>
    </w:tbl>
    <w:p w:rsidR="00DD2CDC" w:rsidRDefault="00410270" w:rsidP="00410270">
      <w:pPr>
        <w:pStyle w:val="P-Style"/>
      </w:pPr>
      <w:r>
        <w:t>8.</w:t>
      </w:r>
      <w:r>
        <w:tab/>
      </w:r>
      <w:r w:rsidR="00C772A5">
        <w:t>Сведения о решении членов комиссии по каждой заявке: Комиссия АО "Янтарьэнерго"</w:t>
      </w:r>
    </w:p>
    <w:p w:rsidR="00DD2CDC" w:rsidRDefault="00C772A5">
      <w:r>
        <w:rPr>
          <w:b/>
          <w:bCs/>
        </w:rPr>
        <w:t>Заявка №334386 (ООО "ПРОМЭНЕРГОРЕМОНТ")</w:t>
      </w:r>
    </w:p>
    <w:tbl>
      <w:tblPr>
        <w:tblStyle w:val="style81768"/>
        <w:tblW w:w="10490" w:type="dxa"/>
        <w:tblInd w:w="1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DD2CDC" w:rsidTr="00410270">
        <w:trPr>
          <w:cantSplit/>
        </w:trPr>
        <w:tc>
          <w:tcPr>
            <w:tcW w:w="5954" w:type="dxa"/>
          </w:tcPr>
          <w:p w:rsidR="00DD2CDC" w:rsidRDefault="00C772A5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Кокоткин Андрей Леонидович (Директор дирекции реализации мероприятий ТП льготной категории заявителей)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Синицин  Вячеслав Владимирович (Начальник департамента</w:t>
            </w:r>
            <w:r w:rsidR="00410270">
              <w:t xml:space="preserve"> </w:t>
            </w:r>
            <w:r>
              <w:t>логистики и МТО)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Арутюнян Игорь Вигенович (Начальник ЦСОР)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Зубрицкий  Дмитрий Михайлович (Врио первого заместителя генерального директора-главного инженера)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  <w:tr w:rsidR="00DD2CDC" w:rsidTr="00410270">
        <w:trPr>
          <w:cantSplit/>
        </w:trPr>
        <w:tc>
          <w:tcPr>
            <w:tcW w:w="5954" w:type="dxa"/>
          </w:tcPr>
          <w:p w:rsidR="00DD2CDC" w:rsidRDefault="00C772A5" w:rsidP="00410270">
            <w:pPr>
              <w:jc w:val="both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4536" w:type="dxa"/>
          </w:tcPr>
          <w:p w:rsidR="00DD2CDC" w:rsidRDefault="00C772A5">
            <w:pPr>
              <w:jc w:val="center"/>
            </w:pPr>
            <w:r>
              <w:t>1 место</w:t>
            </w:r>
          </w:p>
        </w:tc>
      </w:tr>
    </w:tbl>
    <w:p w:rsidR="00410270" w:rsidRDefault="00410270" w:rsidP="00781E1E">
      <w:pPr>
        <w:pStyle w:val="P-Style"/>
        <w:spacing w:line="240" w:lineRule="auto"/>
        <w:ind w:right="-167"/>
        <w:jc w:val="both"/>
      </w:pPr>
      <w:r>
        <w:t>9.</w:t>
      </w:r>
      <w:r>
        <w:tab/>
      </w:r>
      <w:r w:rsidR="00C772A5">
        <w:t xml:space="preserve">По результатам подведения итогов принято решение </w:t>
      </w:r>
      <w:r>
        <w:t xml:space="preserve">признать процедуру запроса предложений несостоявшейся в </w:t>
      </w:r>
      <w:r w:rsidRPr="00764EB7">
        <w:t>соответствии с</w:t>
      </w:r>
      <w:r>
        <w:t xml:space="preserve"> п. 7.5.1. (в</w:t>
      </w:r>
      <w:r w:rsidRPr="00764EB7">
        <w:t>) Единого Стандарта закупок ПАО «Россети». Заключить договор с</w:t>
      </w:r>
      <w:r>
        <w:t xml:space="preserve"> </w:t>
      </w:r>
      <w:r w:rsidR="00C772A5">
        <w:t>ООО "ПРОМЭНЕРГОРЕМОНТ"</w:t>
      </w:r>
      <w:r>
        <w:t>.</w:t>
      </w:r>
    </w:p>
    <w:p w:rsidR="00410270" w:rsidRDefault="00410270" w:rsidP="00781E1E">
      <w:pPr>
        <w:pStyle w:val="P-Style"/>
        <w:spacing w:line="240" w:lineRule="auto"/>
        <w:ind w:right="-167"/>
        <w:jc w:val="both"/>
      </w:pPr>
      <w:r>
        <w:t>10.</w:t>
      </w:r>
      <w:r>
        <w:tab/>
      </w:r>
      <w:r w:rsidRPr="00410270">
        <w:t xml:space="preserve">Заказчику в течение 5 дней с момента подписания Итогового протокола, предписано провести преддоговорные переговоры с </w:t>
      </w:r>
      <w:r>
        <w:t>ООО "ПРОМЭНЕРГОРЕМОНТ"</w:t>
      </w:r>
      <w:r w:rsidRPr="00410270">
        <w:t>, по снижению цены заявки и заключить договор по цене, достигнутой по результатам проведенных переговоров, а также на следующих условиях: Срок выполнения работ – в соответствии с закупочной документацией. Условия оплаты:</w:t>
      </w:r>
      <w:r>
        <w:t xml:space="preserve"> </w:t>
      </w:r>
      <w:r w:rsidRPr="00410270">
        <w:t>в соответствии с закупочной документацией.</w:t>
      </w:r>
    </w:p>
    <w:p w:rsidR="00DD2CDC" w:rsidRDefault="00410270" w:rsidP="00781E1E">
      <w:pPr>
        <w:pStyle w:val="P-Style"/>
        <w:spacing w:line="240" w:lineRule="auto"/>
        <w:ind w:right="-167"/>
        <w:jc w:val="both"/>
      </w:pPr>
      <w:r>
        <w:t>11.</w:t>
      </w:r>
      <w:r>
        <w:tab/>
      </w:r>
      <w:r w:rsidR="00C772A5"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8" w:history="1">
        <w:r w:rsidR="00C772A5">
          <w:t>https://msp.roseltorg.ru</w:t>
        </w:r>
      </w:hyperlink>
      <w:r>
        <w:t>.</w:t>
      </w:r>
      <w:bookmarkStart w:id="0" w:name="_GoBack"/>
      <w:bookmarkEnd w:id="0"/>
    </w:p>
    <w:p w:rsidR="00DD2CDC" w:rsidRDefault="00C772A5">
      <w:pPr>
        <w:rPr>
          <w:b/>
          <w:bCs/>
        </w:rPr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81768"/>
        <w:tblW w:w="10773" w:type="dxa"/>
        <w:tblInd w:w="1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t>Кокоткин Андрей Леонидович (Директор дирекции реализации мероприятий ТП льготной категории заявителей)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t>Синицин  Вячеслав Владимирович (Начальник департамента логистики и МТО)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lastRenderedPageBreak/>
              <w:t>Арутюнян Игорь Вигенович (Начальник ЦСОР)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t>Зубрицкий  Дмитрий Михайлович (Врио первого заместителя генерального директора-главного инженера)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t>Стельнова  Елена Николаевна (Начальник департамента финансов)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t>Василенко Игорь Евгеньевич (Заместитель генерального директора по безопасности)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  <w:tr w:rsidR="00410270" w:rsidTr="00410270">
        <w:trPr>
          <w:cantSplit/>
        </w:trPr>
        <w:tc>
          <w:tcPr>
            <w:tcW w:w="5954" w:type="dxa"/>
          </w:tcPr>
          <w:p w:rsidR="00410270" w:rsidRDefault="00410270" w:rsidP="00ED67CD">
            <w:pPr>
              <w:jc w:val="center"/>
            </w:pPr>
            <w:r>
              <w:t>Редько Ирина  Вениаминовна (Первый заместитель генерального директора)</w:t>
            </w:r>
          </w:p>
        </w:tc>
        <w:tc>
          <w:tcPr>
            <w:tcW w:w="4819" w:type="dxa"/>
          </w:tcPr>
          <w:p w:rsidR="00410270" w:rsidRDefault="00410270" w:rsidP="00ED67CD">
            <w:pPr>
              <w:jc w:val="center"/>
            </w:pPr>
          </w:p>
        </w:tc>
      </w:tr>
    </w:tbl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/>
    <w:p w:rsidR="00410270" w:rsidRDefault="00410270">
      <w:r>
        <w:t>Исп. Надобко И.В. 53-29-45</w:t>
      </w:r>
    </w:p>
    <w:sectPr w:rsidR="00410270" w:rsidSect="00DF38D7"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D8" w:rsidRDefault="00B64AD8">
      <w:pPr>
        <w:spacing w:after="0" w:line="240" w:lineRule="auto"/>
      </w:pPr>
      <w:r>
        <w:separator/>
      </w:r>
    </w:p>
  </w:endnote>
  <w:endnote w:type="continuationSeparator" w:id="0">
    <w:p w:rsidR="00B64AD8" w:rsidRDefault="00B6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DD2CDC">
      <w:tc>
        <w:tcPr>
          <w:tcW w:w="8503" w:type="dxa"/>
        </w:tcPr>
        <w:p w:rsidR="00DD2CDC" w:rsidRDefault="00C772A5">
          <w:r>
            <w:t>Протокол подведения итогов процедуры №32008861128 от 05.03.2020г.</w:t>
          </w:r>
        </w:p>
      </w:tc>
      <w:tc>
        <w:tcPr>
          <w:tcW w:w="1417" w:type="dxa"/>
        </w:tcPr>
        <w:p w:rsidR="00DD2CDC" w:rsidRDefault="00C772A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81E1E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81E1E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D8" w:rsidRDefault="00B64AD8">
      <w:pPr>
        <w:spacing w:after="0" w:line="240" w:lineRule="auto"/>
      </w:pPr>
      <w:r>
        <w:separator/>
      </w:r>
    </w:p>
  </w:footnote>
  <w:footnote w:type="continuationSeparator" w:id="0">
    <w:p w:rsidR="00B64AD8" w:rsidRDefault="00B6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9D5"/>
    <w:multiLevelType w:val="hybridMultilevel"/>
    <w:tmpl w:val="0F187AB4"/>
    <w:lvl w:ilvl="0" w:tplc="A4468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0E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587C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531E2EE"/>
    <w:multiLevelType w:val="hybridMultilevel"/>
    <w:tmpl w:val="373E9E5A"/>
    <w:lvl w:ilvl="0" w:tplc="790A1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16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C1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1A3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8A2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82D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7058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58F7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8F1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DC"/>
    <w:rsid w:val="002A78EA"/>
    <w:rsid w:val="00385A43"/>
    <w:rsid w:val="00385FDB"/>
    <w:rsid w:val="00410270"/>
    <w:rsid w:val="004A42F4"/>
    <w:rsid w:val="004B518B"/>
    <w:rsid w:val="006B3931"/>
    <w:rsid w:val="007749AA"/>
    <w:rsid w:val="00781E1E"/>
    <w:rsid w:val="00A92187"/>
    <w:rsid w:val="00AE7C89"/>
    <w:rsid w:val="00B64AD8"/>
    <w:rsid w:val="00C772A5"/>
    <w:rsid w:val="00DD2CDC"/>
    <w:rsid w:val="00DF38D7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656F-BBF7-40D0-A53A-6A9729C7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9"/>
    <w:qFormat/>
    <w:rsid w:val="00DF38D7"/>
    <w:pPr>
      <w:keepNext/>
      <w:tabs>
        <w:tab w:val="num" w:pos="312"/>
      </w:tabs>
      <w:spacing w:before="240" w:after="60" w:line="240" w:lineRule="auto"/>
      <w:ind w:left="142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440">
    <w:name w:val="style174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49">
    <w:name w:val="style298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635">
    <w:name w:val="style386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768">
    <w:name w:val="style817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960">
    <w:name w:val="style169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F38D7"/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DF38D7"/>
    <w:pPr>
      <w:ind w:left="720"/>
      <w:contextualSpacing/>
    </w:pPr>
  </w:style>
  <w:style w:type="table" w:customStyle="1" w:styleId="style91342">
    <w:name w:val="style91342"/>
    <w:uiPriority w:val="99"/>
    <w:rsid w:val="00DF38D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725">
    <w:name w:val="style25725"/>
    <w:uiPriority w:val="99"/>
    <w:rsid w:val="00DF38D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494">
    <w:name w:val="style17494"/>
    <w:uiPriority w:val="99"/>
    <w:rsid w:val="00DF38D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364">
    <w:name w:val="style10364"/>
    <w:uiPriority w:val="99"/>
    <w:rsid w:val="00AE7C8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027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7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11</cp:revision>
  <cp:lastPrinted>2020-03-05T12:01:00Z</cp:lastPrinted>
  <dcterms:created xsi:type="dcterms:W3CDTF">2020-03-05T11:37:00Z</dcterms:created>
  <dcterms:modified xsi:type="dcterms:W3CDTF">2020-03-06T07:07:00Z</dcterms:modified>
  <cp:category/>
</cp:coreProperties>
</file>