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C7" w:rsidRDefault="00AC177B">
      <w:pPr>
        <w:jc w:val="center"/>
      </w:pPr>
      <w:r>
        <w:rPr>
          <w:b/>
          <w:bCs/>
        </w:rPr>
        <w:t>Протокол</w:t>
      </w:r>
      <w:r w:rsidR="00EF10FC">
        <w:rPr>
          <w:b/>
          <w:bCs/>
          <w:lang w:val="en-US"/>
        </w:rPr>
        <w:t xml:space="preserve"> </w:t>
      </w:r>
      <w:r w:rsidR="00EF10FC">
        <w:rPr>
          <w:b/>
          <w:bCs/>
        </w:rPr>
        <w:t>31908051234</w:t>
      </w:r>
    </w:p>
    <w:p w:rsidR="00EA28C7" w:rsidRDefault="00AC177B">
      <w:pPr>
        <w:jc w:val="center"/>
      </w:pPr>
      <w:r>
        <w:rPr>
          <w:b/>
          <w:bCs/>
        </w:rPr>
        <w:t>рассмотрения вторых частей заявок на участие в процедуре</w:t>
      </w:r>
    </w:p>
    <w:p w:rsidR="00EA28C7" w:rsidRDefault="00EA28C7">
      <w:pPr>
        <w:jc w:val="center"/>
      </w:pPr>
    </w:p>
    <w:p w:rsidR="00EA28C7" w:rsidRDefault="00EA28C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4481"/>
      </w:tblGrid>
      <w:tr w:rsidR="00EA28C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A28C7" w:rsidRPr="00EF10FC" w:rsidRDefault="00EF10FC">
            <w:r>
              <w:t>г. Калининград</w:t>
            </w:r>
          </w:p>
        </w:tc>
        <w:tc>
          <w:tcPr>
            <w:tcW w:w="5000" w:type="dxa"/>
          </w:tcPr>
          <w:p w:rsidR="00EA28C7" w:rsidRDefault="00AC177B">
            <w:pPr>
              <w:jc w:val="right"/>
            </w:pPr>
            <w:r>
              <w:t>«08» августа 2019г.</w:t>
            </w:r>
          </w:p>
        </w:tc>
      </w:tr>
    </w:tbl>
    <w:p w:rsidR="00EA28C7" w:rsidRDefault="00AC177B" w:rsidP="00EF10FC">
      <w:pPr>
        <w:jc w:val="both"/>
      </w:pP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EA28C7" w:rsidRDefault="00EA28C7" w:rsidP="00EF10FC">
      <w:pPr>
        <w:jc w:val="both"/>
      </w:pPr>
    </w:p>
    <w:p w:rsidR="00EA28C7" w:rsidRDefault="00AC177B" w:rsidP="00EF10FC">
      <w:pPr>
        <w:pStyle w:val="P-Style"/>
        <w:numPr>
          <w:ilvl w:val="0"/>
          <w:numId w:val="2"/>
        </w:numPr>
        <w:jc w:val="both"/>
      </w:pPr>
      <w:r w:rsidRPr="00EF10FC">
        <w:rPr>
          <w:b/>
          <w:bCs/>
        </w:rPr>
        <w:t xml:space="preserve">Наименование процедуры и предмет договора </w:t>
      </w:r>
      <w:proofErr w:type="gramStart"/>
      <w:r w:rsidRPr="00EF10FC">
        <w:rPr>
          <w:b/>
          <w:bCs/>
        </w:rPr>
        <w:t>лота:</w:t>
      </w:r>
      <w:r>
        <w:br/>
        <w:t>Право</w:t>
      </w:r>
      <w:proofErr w:type="gramEnd"/>
      <w:r>
        <w:t xml:space="preserve"> заключения договора на выполнение работ по экспертизе промышленной безопас</w:t>
      </w:r>
      <w:r>
        <w:t>ности (ЭПБ) зданий и технического обследования (ТО) сооружений, включая составление заключений, Калининградского филиала «ТЭЦ-1» ОАО «Калининградская генерирующая компания», находящегося по адресу: г. Калининград, ул. Права</w:t>
      </w:r>
      <w:r w:rsidR="00EF10FC">
        <w:t>я Набережная, 10 а в 2019 году.</w:t>
      </w:r>
    </w:p>
    <w:p w:rsidR="00EA28C7" w:rsidRDefault="00AC177B" w:rsidP="00EF10FC">
      <w:pPr>
        <w:pStyle w:val="P-Style"/>
        <w:numPr>
          <w:ilvl w:val="0"/>
          <w:numId w:val="2"/>
        </w:numPr>
        <w:jc w:val="both"/>
      </w:pPr>
      <w:r>
        <w:rPr>
          <w:b/>
          <w:bCs/>
        </w:rPr>
        <w:t>Н</w:t>
      </w:r>
      <w:r>
        <w:rPr>
          <w:b/>
          <w:bCs/>
        </w:rPr>
        <w:t>ачальная (максимальная) цена договора, лота:</w:t>
      </w:r>
      <w:r>
        <w:br/>
        <w:t>852 000.00 руб. (с учетом НДС)</w:t>
      </w:r>
    </w:p>
    <w:p w:rsidR="00EA28C7" w:rsidRDefault="00AC177B" w:rsidP="00EF10FC">
      <w:pPr>
        <w:pStyle w:val="P-Style"/>
        <w:numPr>
          <w:ilvl w:val="0"/>
          <w:numId w:val="2"/>
        </w:numPr>
        <w:jc w:val="both"/>
      </w:pPr>
      <w:r>
        <w:t>И</w:t>
      </w:r>
      <w:r>
        <w:t>звещение о проведении настоящей процедуры и</w:t>
      </w:r>
      <w:r w:rsidR="00EF10FC">
        <w:t xml:space="preserve"> документация были размещены «28» июн</w:t>
      </w:r>
      <w:r>
        <w:t>я 2019г. на сайте АО «Единая электронная</w:t>
      </w:r>
      <w:r>
        <w:t xml:space="preserve">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EA28C7" w:rsidRDefault="00AC177B" w:rsidP="00EF10FC">
      <w:pPr>
        <w:pStyle w:val="P-Style"/>
        <w:numPr>
          <w:ilvl w:val="0"/>
          <w:numId w:val="2"/>
        </w:numPr>
        <w:jc w:val="both"/>
      </w:pPr>
      <w:r>
        <w:t xml:space="preserve">По окончании срока подачи заявок до «11» июля 2019г. года было подано 11 заявок </w:t>
      </w:r>
      <w:r w:rsidR="00EF10FC">
        <w:t>от участников. 1 заявка отозвана</w:t>
      </w:r>
      <w:r>
        <w:t>.</w:t>
      </w:r>
    </w:p>
    <w:p w:rsidR="00EA28C7" w:rsidRDefault="00AC177B" w:rsidP="00EF10FC">
      <w:pPr>
        <w:pStyle w:val="P-Style"/>
        <w:numPr>
          <w:ilvl w:val="0"/>
          <w:numId w:val="2"/>
        </w:numPr>
        <w:jc w:val="both"/>
      </w:pPr>
      <w:r>
        <w:t>Участниками бы</w:t>
      </w:r>
      <w:r>
        <w:t>ла предоставлена следующая документация для проведения процедуры:</w:t>
      </w:r>
    </w:p>
    <w:p w:rsidR="00EA28C7" w:rsidRDefault="00EA28C7"/>
    <w:p w:rsidR="00EA28C7" w:rsidRDefault="00AC177B">
      <w:r>
        <w:rPr>
          <w:b/>
          <w:bCs/>
        </w:rPr>
        <w:t>Заявка №175582</w:t>
      </w:r>
      <w:r w:rsidR="00382CB3">
        <w:rPr>
          <w:b/>
          <w:bCs/>
        </w:rPr>
        <w:t xml:space="preserve"> (ООО «</w:t>
      </w:r>
      <w:proofErr w:type="spellStart"/>
      <w:r w:rsidR="00382CB3">
        <w:rPr>
          <w:b/>
          <w:bCs/>
        </w:rPr>
        <w:t>Промпроект</w:t>
      </w:r>
      <w:proofErr w:type="spellEnd"/>
      <w:r w:rsidR="00382CB3">
        <w:rPr>
          <w:b/>
          <w:bCs/>
        </w:rPr>
        <w:t>»)</w:t>
      </w:r>
    </w:p>
    <w:tbl>
      <w:tblPr>
        <w:tblStyle w:val="style29290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2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812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812" w:type="dxa"/>
          </w:tcPr>
          <w:p w:rsidR="00EA28C7" w:rsidRDefault="00382CB3">
            <w:r>
              <w:t>В наличии</w:t>
            </w:r>
          </w:p>
        </w:tc>
      </w:tr>
    </w:tbl>
    <w:p w:rsidR="00EA28C7" w:rsidRDefault="00EA28C7">
      <w:bookmarkStart w:id="0" w:name="_GoBack"/>
      <w:bookmarkEnd w:id="0"/>
    </w:p>
    <w:p w:rsidR="00EA28C7" w:rsidRDefault="00AC177B">
      <w:r>
        <w:rPr>
          <w:b/>
          <w:bCs/>
        </w:rPr>
        <w:t>Заявка №178323</w:t>
      </w:r>
      <w:r w:rsidR="00382CB3">
        <w:rPr>
          <w:b/>
          <w:bCs/>
        </w:rPr>
        <w:t xml:space="preserve"> (ООО «</w:t>
      </w:r>
      <w:proofErr w:type="spellStart"/>
      <w:r w:rsidR="00382CB3">
        <w:rPr>
          <w:b/>
          <w:bCs/>
        </w:rPr>
        <w:t>Проммаш</w:t>
      </w:r>
      <w:proofErr w:type="spellEnd"/>
      <w:r w:rsidR="00382CB3">
        <w:rPr>
          <w:b/>
          <w:bCs/>
        </w:rPr>
        <w:t xml:space="preserve"> тест»)</w:t>
      </w:r>
    </w:p>
    <w:tbl>
      <w:tblPr>
        <w:tblStyle w:val="style87394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06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706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706" w:type="dxa"/>
          </w:tcPr>
          <w:p w:rsidR="00EA28C7" w:rsidRDefault="00382CB3">
            <w:r>
              <w:t xml:space="preserve"> В наличии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№178371</w:t>
      </w:r>
      <w:r w:rsidR="00382CB3">
        <w:rPr>
          <w:b/>
          <w:bCs/>
        </w:rPr>
        <w:t xml:space="preserve"> (ООО «Проектно-экспертная организация </w:t>
      </w:r>
      <w:proofErr w:type="spellStart"/>
      <w:r w:rsidR="00382CB3">
        <w:rPr>
          <w:b/>
          <w:bCs/>
        </w:rPr>
        <w:t>Теплострой</w:t>
      </w:r>
      <w:proofErr w:type="spellEnd"/>
      <w:r w:rsidR="00382CB3">
        <w:rPr>
          <w:b/>
          <w:bCs/>
        </w:rPr>
        <w:t>»)</w:t>
      </w:r>
    </w:p>
    <w:tbl>
      <w:tblPr>
        <w:tblStyle w:val="style89465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2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812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812" w:type="dxa"/>
          </w:tcPr>
          <w:p w:rsidR="00EA28C7" w:rsidRDefault="00382CB3">
            <w:r>
              <w:t>Подано с нарушениями</w:t>
            </w:r>
          </w:p>
        </w:tc>
      </w:tr>
    </w:tbl>
    <w:p w:rsidR="00EA28C7" w:rsidRDefault="00EA28C7"/>
    <w:p w:rsidR="00EA28C7" w:rsidRDefault="00EA28C7"/>
    <w:p w:rsidR="00EA28C7" w:rsidRDefault="00AC177B">
      <w:r>
        <w:rPr>
          <w:b/>
          <w:bCs/>
        </w:rPr>
        <w:t>Заявка №179134</w:t>
      </w:r>
      <w:r w:rsidR="00382CB3">
        <w:rPr>
          <w:b/>
          <w:bCs/>
        </w:rPr>
        <w:t xml:space="preserve"> (ООО «</w:t>
      </w:r>
      <w:proofErr w:type="spellStart"/>
      <w:r w:rsidR="00382CB3">
        <w:rPr>
          <w:b/>
          <w:bCs/>
        </w:rPr>
        <w:t>Продэкс</w:t>
      </w:r>
      <w:proofErr w:type="spellEnd"/>
      <w:r w:rsidR="00382CB3">
        <w:rPr>
          <w:b/>
          <w:bCs/>
        </w:rPr>
        <w:t>»)</w:t>
      </w:r>
    </w:p>
    <w:tbl>
      <w:tblPr>
        <w:tblStyle w:val="style62344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797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797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797" w:type="dxa"/>
          </w:tcPr>
          <w:p w:rsidR="00EA28C7" w:rsidRDefault="00382CB3">
            <w:r>
              <w:t xml:space="preserve"> В наличии</w:t>
            </w:r>
          </w:p>
        </w:tc>
      </w:tr>
    </w:tbl>
    <w:p w:rsidR="00EA28C7" w:rsidRDefault="00EA28C7"/>
    <w:p w:rsidR="00EA28C7" w:rsidRDefault="00EA28C7"/>
    <w:p w:rsidR="00EA28C7" w:rsidRDefault="00AC177B">
      <w:r>
        <w:rPr>
          <w:b/>
          <w:bCs/>
        </w:rPr>
        <w:t>Заявка №179331</w:t>
      </w:r>
      <w:r w:rsidR="00382CB3">
        <w:rPr>
          <w:b/>
          <w:bCs/>
        </w:rPr>
        <w:t xml:space="preserve"> (ООО «Велес»)</w:t>
      </w:r>
    </w:p>
    <w:tbl>
      <w:tblPr>
        <w:tblStyle w:val="style63178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768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8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768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8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768" w:type="dxa"/>
          </w:tcPr>
          <w:p w:rsidR="00EA28C7" w:rsidRDefault="00382CB3">
            <w:r>
              <w:t xml:space="preserve"> Подано с нарушениями</w:t>
            </w:r>
          </w:p>
        </w:tc>
      </w:tr>
    </w:tbl>
    <w:p w:rsidR="00EA28C7" w:rsidRDefault="00EA28C7"/>
    <w:p w:rsidR="00EA28C7" w:rsidRDefault="00EA28C7"/>
    <w:p w:rsidR="00EA28C7" w:rsidRDefault="00AC177B">
      <w:r>
        <w:rPr>
          <w:b/>
          <w:bCs/>
        </w:rPr>
        <w:t>Заявка №180296</w:t>
      </w:r>
      <w:r w:rsidR="00382CB3">
        <w:rPr>
          <w:b/>
          <w:bCs/>
        </w:rPr>
        <w:t xml:space="preserve"> (</w:t>
      </w:r>
      <w:proofErr w:type="gramStart"/>
      <w:r w:rsidR="00382CB3">
        <w:rPr>
          <w:b/>
          <w:bCs/>
        </w:rPr>
        <w:t>ООО  «</w:t>
      </w:r>
      <w:proofErr w:type="gramEnd"/>
      <w:r w:rsidR="00382CB3">
        <w:rPr>
          <w:b/>
          <w:bCs/>
        </w:rPr>
        <w:t>Северо-Западный центр»)</w:t>
      </w:r>
    </w:p>
    <w:tbl>
      <w:tblPr>
        <w:tblStyle w:val="style17459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2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812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812" w:type="dxa"/>
          </w:tcPr>
          <w:p w:rsidR="00EA28C7" w:rsidRDefault="00382CB3">
            <w:r>
              <w:t>Подано с нарушениями</w:t>
            </w:r>
          </w:p>
        </w:tc>
      </w:tr>
    </w:tbl>
    <w:p w:rsidR="00EA28C7" w:rsidRDefault="00EA28C7"/>
    <w:p w:rsidR="00EA28C7" w:rsidRDefault="00EA28C7"/>
    <w:p w:rsidR="00EA28C7" w:rsidRDefault="00AC177B">
      <w:r>
        <w:rPr>
          <w:b/>
          <w:bCs/>
        </w:rPr>
        <w:t>Заявка №180490</w:t>
      </w:r>
      <w:r w:rsidR="00382CB3">
        <w:rPr>
          <w:b/>
          <w:bCs/>
        </w:rPr>
        <w:t xml:space="preserve"> (ООО «Эталон»)</w:t>
      </w:r>
    </w:p>
    <w:tbl>
      <w:tblPr>
        <w:tblStyle w:val="style36952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768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8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768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8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768" w:type="dxa"/>
          </w:tcPr>
          <w:p w:rsidR="00EA28C7" w:rsidRDefault="00382CB3">
            <w:r>
              <w:t>В наличии</w:t>
            </w:r>
          </w:p>
        </w:tc>
      </w:tr>
    </w:tbl>
    <w:p w:rsidR="00EA28C7" w:rsidRDefault="00EA28C7"/>
    <w:p w:rsidR="00EA28C7" w:rsidRDefault="00EA28C7"/>
    <w:p w:rsidR="00EA28C7" w:rsidRDefault="00AC177B">
      <w:r>
        <w:rPr>
          <w:b/>
          <w:bCs/>
        </w:rPr>
        <w:t>Заявка №180533</w:t>
      </w:r>
      <w:r w:rsidR="00382CB3">
        <w:rPr>
          <w:b/>
          <w:bCs/>
        </w:rPr>
        <w:t xml:space="preserve"> (ООО «</w:t>
      </w:r>
      <w:proofErr w:type="spellStart"/>
      <w:r w:rsidR="00382CB3">
        <w:rPr>
          <w:b/>
          <w:bCs/>
        </w:rPr>
        <w:t>ПрофЭксперт</w:t>
      </w:r>
      <w:proofErr w:type="spellEnd"/>
      <w:r w:rsidR="00382CB3">
        <w:rPr>
          <w:b/>
          <w:bCs/>
        </w:rPr>
        <w:t>»)</w:t>
      </w:r>
    </w:p>
    <w:tbl>
      <w:tblPr>
        <w:tblStyle w:val="style56026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768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8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768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8" w:type="dxa"/>
          </w:tcPr>
          <w:p w:rsidR="00EA28C7" w:rsidRDefault="00382CB3" w:rsidP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768" w:type="dxa"/>
          </w:tcPr>
          <w:p w:rsidR="00EA28C7" w:rsidRDefault="00382CB3">
            <w:r>
              <w:t>Подано с нарушениями</w:t>
            </w:r>
          </w:p>
        </w:tc>
      </w:tr>
    </w:tbl>
    <w:p w:rsidR="00EA28C7" w:rsidRDefault="00EA28C7"/>
    <w:p w:rsidR="00EA28C7" w:rsidRDefault="00EA28C7"/>
    <w:p w:rsidR="00EA28C7" w:rsidRDefault="00AC177B">
      <w:r>
        <w:rPr>
          <w:b/>
          <w:bCs/>
        </w:rPr>
        <w:t>Заявка №181042</w:t>
      </w:r>
      <w:r w:rsidR="00382CB3">
        <w:rPr>
          <w:b/>
          <w:bCs/>
        </w:rPr>
        <w:t xml:space="preserve"> (ООО </w:t>
      </w:r>
      <w:proofErr w:type="spellStart"/>
      <w:r w:rsidR="00382CB3">
        <w:rPr>
          <w:b/>
          <w:bCs/>
        </w:rPr>
        <w:t>Экспертконтроль</w:t>
      </w:r>
      <w:proofErr w:type="spellEnd"/>
      <w:r w:rsidR="00382CB3">
        <w:rPr>
          <w:b/>
          <w:bCs/>
        </w:rPr>
        <w:t>»)</w:t>
      </w:r>
    </w:p>
    <w:tbl>
      <w:tblPr>
        <w:tblStyle w:val="style10120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53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03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753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03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753" w:type="dxa"/>
          </w:tcPr>
          <w:p w:rsidR="00EA28C7" w:rsidRDefault="00382CB3">
            <w:r>
              <w:t>Подано с нарушениями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№181506</w:t>
      </w:r>
      <w:r w:rsidR="00382CB3">
        <w:rPr>
          <w:b/>
          <w:bCs/>
        </w:rPr>
        <w:t xml:space="preserve"> (ООО «Строительная производственная техническая компания»)</w:t>
      </w:r>
    </w:p>
    <w:tbl>
      <w:tblPr>
        <w:tblStyle w:val="style90896"/>
        <w:tblW w:w="935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2"/>
      </w:tblGrid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AC17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812" w:type="dxa"/>
          </w:tcPr>
          <w:p w:rsidR="00EA28C7" w:rsidRDefault="00AC17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EA28C7" w:rsidTr="0061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</w:tcPr>
          <w:p w:rsidR="00EA28C7" w:rsidRDefault="00382CB3">
            <w:r>
              <w:t>Комплект документации в соответствии с требованиями документации</w:t>
            </w:r>
          </w:p>
        </w:tc>
        <w:tc>
          <w:tcPr>
            <w:tcW w:w="4812" w:type="dxa"/>
          </w:tcPr>
          <w:p w:rsidR="00EA28C7" w:rsidRDefault="00382CB3">
            <w:r>
              <w:t>В наличии</w:t>
            </w:r>
          </w:p>
        </w:tc>
      </w:tr>
    </w:tbl>
    <w:p w:rsidR="00EA28C7" w:rsidRDefault="00EA28C7"/>
    <w:p w:rsidR="00EA28C7" w:rsidRDefault="00AC177B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p w:rsidR="00EA28C7" w:rsidRDefault="00EA28C7"/>
    <w:tbl>
      <w:tblPr>
        <w:tblStyle w:val="style74514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82"/>
        <w:gridCol w:w="2604"/>
        <w:gridCol w:w="1279"/>
        <w:gridCol w:w="3181"/>
      </w:tblGrid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Порядковый номер заявки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CC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участника</w:t>
            </w:r>
          </w:p>
          <w:p w:rsidR="00CC2A92" w:rsidRDefault="00CC2A92" w:rsidP="00CC2A92">
            <w:pPr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о допуске </w:t>
            </w:r>
          </w:p>
          <w:p w:rsidR="00CC2A92" w:rsidRDefault="00CC2A92" w:rsidP="00CC2A92">
            <w:pPr>
              <w:jc w:val="center"/>
            </w:pPr>
            <w:r>
              <w:rPr>
                <w:b/>
                <w:bCs/>
              </w:rPr>
              <w:t>заявки</w:t>
            </w:r>
          </w:p>
        </w:tc>
        <w:tc>
          <w:tcPr>
            <w:tcW w:w="3181" w:type="dxa"/>
            <w:vAlign w:val="center"/>
          </w:tcPr>
          <w:p w:rsidR="00CC2A92" w:rsidRDefault="00CC2A92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175582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04.07.2019 14:41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Pr="00CC2A92" w:rsidRDefault="00CC2A92" w:rsidP="00CC2A92">
            <w:pPr>
              <w:spacing w:after="0" w:line="240" w:lineRule="auto"/>
              <w:jc w:val="center"/>
              <w:textAlignment w:val="center"/>
            </w:pPr>
            <w:r w:rsidRPr="00CC2A92">
              <w:t>ООО "ПРОМПРОЕКТ"</w:t>
            </w:r>
          </w:p>
          <w:p w:rsidR="00CC2A92" w:rsidRDefault="00CC2A92" w:rsidP="00CC2A92">
            <w:pPr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Допущена</w:t>
            </w:r>
          </w:p>
        </w:tc>
        <w:tc>
          <w:tcPr>
            <w:tcW w:w="3181" w:type="dxa"/>
            <w:vAlign w:val="center"/>
          </w:tcPr>
          <w:p w:rsidR="00CC2A92" w:rsidRDefault="00CC2A92">
            <w:pPr>
              <w:jc w:val="center"/>
            </w:pPr>
            <w:r>
              <w:t>Соответствует требованиям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178323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05.07.2019 14:13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ОБЩЕСТВО С ОГРАНИЧЕННОЙ ОТВЕТСТВЕННОСТЬЮ "ПРОММАШ ТЕСТ"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Допущена</w:t>
            </w:r>
          </w:p>
        </w:tc>
        <w:tc>
          <w:tcPr>
            <w:tcW w:w="3181" w:type="dxa"/>
            <w:vAlign w:val="center"/>
          </w:tcPr>
          <w:p w:rsidR="00CC2A92" w:rsidRDefault="00CC2A92">
            <w:pPr>
              <w:jc w:val="center"/>
            </w:pPr>
            <w:r>
              <w:t>Соответствует требованиям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178371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05.07.2019 11:58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ОБЩЕСТВО С ОГРАНИЧЕННОЙ ОТВЕТСТВЕННОСТЬЮ "ПРОЕКТНО-ЭКСПЕРТНАЯ ОРГАНИЗАЦИЯ ТЕПЛОСТРОЙ"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Не допущена</w:t>
            </w:r>
          </w:p>
        </w:tc>
        <w:tc>
          <w:tcPr>
            <w:tcW w:w="3181" w:type="dxa"/>
            <w:vAlign w:val="center"/>
          </w:tcPr>
          <w:p w:rsidR="00CC2A92" w:rsidRDefault="00CC2A92" w:rsidP="00616CEA">
            <w:pPr>
              <w:tabs>
                <w:tab w:val="left" w:pos="993"/>
              </w:tabs>
              <w:jc w:val="both"/>
            </w:pPr>
            <w:r>
              <w:t xml:space="preserve">На основании п. 6.2.3 (б) - </w:t>
            </w:r>
            <w:r w:rsidRPr="00CC2A92">
              <w:rPr>
                <w:i/>
              </w:rPr>
              <w:t>заявка участника не соответствует требованиям</w:t>
            </w:r>
            <w:r w:rsidRPr="002F619B">
              <w:t>, установленным документацией о закупке</w:t>
            </w:r>
            <w:r w:rsidR="00616CEA">
              <w:t xml:space="preserve"> </w:t>
            </w:r>
            <w:r>
              <w:t xml:space="preserve">(Отсутствуют формы, предусмотренные п. 15,16,17 </w:t>
            </w:r>
            <w:r w:rsidR="00616CEA">
              <w:t xml:space="preserve">Приложения </w:t>
            </w:r>
            <w:r w:rsidR="00616CEA">
              <w:t xml:space="preserve">№ 2 </w:t>
            </w:r>
            <w:r w:rsidR="00616CEA">
              <w:t xml:space="preserve">к части II «ИНФОРМАЦИОННАЯ </w:t>
            </w:r>
            <w:r w:rsidR="00616CEA">
              <w:t>КАРТА ЗАКУПКИ»</w:t>
            </w:r>
            <w:r>
              <w:t>:</w:t>
            </w:r>
            <w:r w:rsidR="00616CEA">
              <w:t xml:space="preserve"> </w:t>
            </w:r>
            <w:r w:rsidRPr="00616CEA">
              <w:rPr>
                <w:bCs/>
              </w:rPr>
              <w:t xml:space="preserve">План распределения объемов поставки товаров (выполнения работ, оказания услуг) между генеральным подрядчиком и </w:t>
            </w:r>
            <w:r w:rsidRPr="006D38C4">
              <w:t>субпоставщиками (</w:t>
            </w:r>
            <w:proofErr w:type="spellStart"/>
            <w:r w:rsidRPr="006D38C4">
              <w:t>субисполнителями</w:t>
            </w:r>
            <w:proofErr w:type="spellEnd"/>
            <w:r w:rsidRPr="006D38C4">
              <w:t>, субподрядчиками)</w:t>
            </w:r>
            <w:r w:rsidRPr="00616CEA">
              <w:rPr>
                <w:bCs/>
              </w:rPr>
              <w:t xml:space="preserve"> (раздел 3, форма № 14);План распределения объемов поставки товаров (выполнения работ, оказания услуг) внутри коллективного участника (раздел 3, форма № 15);</w:t>
            </w:r>
            <w:r w:rsidRPr="00616CEA">
              <w:rPr>
                <w:iCs/>
                <w:lang w:val="x-none"/>
              </w:rPr>
              <w:t xml:space="preserve">План привлечения </w:t>
            </w:r>
            <w:r w:rsidRPr="006D38C4">
              <w:t>субпост</w:t>
            </w:r>
            <w:r>
              <w:t>авщиков (</w:t>
            </w:r>
            <w:proofErr w:type="spellStart"/>
            <w:r>
              <w:t>субисполнителей</w:t>
            </w:r>
            <w:proofErr w:type="spellEnd"/>
            <w:r>
              <w:t>, субподрядчиков</w:t>
            </w:r>
            <w:r w:rsidRPr="006D38C4">
              <w:t>)</w:t>
            </w:r>
            <w:r w:rsidRPr="00616CEA">
              <w:rPr>
                <w:iCs/>
                <w:lang w:val="x-none"/>
              </w:rPr>
              <w:t xml:space="preserve"> из числа </w:t>
            </w:r>
            <w:r w:rsidRPr="00616CEA">
              <w:rPr>
                <w:iCs/>
                <w:lang w:val="x-none"/>
              </w:rPr>
              <w:lastRenderedPageBreak/>
              <w:t>субъектов малого и среднего предпринимательства</w:t>
            </w:r>
            <w:r w:rsidRPr="00616CEA">
              <w:rPr>
                <w:iCs/>
              </w:rPr>
              <w:t xml:space="preserve"> </w:t>
            </w:r>
            <w:r w:rsidRPr="00616CEA">
              <w:rPr>
                <w:bCs/>
              </w:rPr>
              <w:t>(раздел 3, форма № 16</w:t>
            </w:r>
            <w:r w:rsidR="00616CEA">
              <w:rPr>
                <w:bCs/>
              </w:rPr>
              <w:t>)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lastRenderedPageBreak/>
              <w:t>179134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08.07.2019 18:51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616CEA" w:rsidP="00616CEA">
            <w:pPr>
              <w:jc w:val="center"/>
            </w:pPr>
            <w:r>
              <w:t>ООО "ПРОДЭКС"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Допущена</w:t>
            </w:r>
          </w:p>
        </w:tc>
        <w:tc>
          <w:tcPr>
            <w:tcW w:w="3181" w:type="dxa"/>
            <w:vAlign w:val="center"/>
          </w:tcPr>
          <w:p w:rsidR="00CC2A92" w:rsidRDefault="00CC2A92">
            <w:pPr>
              <w:jc w:val="center"/>
            </w:pPr>
            <w:r>
              <w:t>Соответствует требованиям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179331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08.07.2019 11:58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616CEA" w:rsidRPr="00616CEA" w:rsidRDefault="00616CEA" w:rsidP="00616CEA">
            <w:pPr>
              <w:spacing w:after="0" w:line="240" w:lineRule="auto"/>
              <w:jc w:val="center"/>
              <w:textAlignment w:val="center"/>
            </w:pPr>
            <w:r w:rsidRPr="00616CEA">
              <w:t>ООО "ВЕЛЕС"</w:t>
            </w:r>
          </w:p>
          <w:p w:rsidR="00CC2A92" w:rsidRDefault="00CC2A92" w:rsidP="00CC2A92">
            <w:pPr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Не допущена</w:t>
            </w:r>
          </w:p>
        </w:tc>
        <w:tc>
          <w:tcPr>
            <w:tcW w:w="3181" w:type="dxa"/>
            <w:vAlign w:val="center"/>
          </w:tcPr>
          <w:p w:rsidR="00CC2A92" w:rsidRDefault="00616CEA" w:rsidP="00616CEA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autoSpaceDE w:val="0"/>
              <w:spacing w:after="60" w:line="264" w:lineRule="auto"/>
              <w:ind w:left="0" w:firstLine="851"/>
              <w:jc w:val="both"/>
            </w:pPr>
            <w:r>
              <w:t xml:space="preserve">На основании п. 6.2.3 (б) - </w:t>
            </w:r>
            <w:r w:rsidRPr="00CC2A92">
              <w:rPr>
                <w:i/>
              </w:rPr>
              <w:t>заявка участника не соответствует требованиям</w:t>
            </w:r>
            <w:r w:rsidRPr="002F619B">
              <w:t>, установленным документацией о закупке</w:t>
            </w:r>
            <w:r>
              <w:t xml:space="preserve"> (Отсутствуют документы предусмотренные п. 24 (д) Приложения № </w:t>
            </w:r>
            <w:proofErr w:type="gramStart"/>
            <w:r>
              <w:t xml:space="preserve">2  </w:t>
            </w:r>
            <w:r>
              <w:t>к</w:t>
            </w:r>
            <w:proofErr w:type="gramEnd"/>
            <w:r>
              <w:t xml:space="preserve"> части II «ИНФОРМАЦИОННАЯ КАРТА ЗАКУПКИ»</w:t>
            </w:r>
            <w:r>
              <w:t xml:space="preserve">: </w:t>
            </w:r>
            <w:r w:rsidRPr="000C4D13">
              <w:t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Заявку, а 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доверенность и вышеуказанные документы на лицо, выдавшее доверенность.</w:t>
            </w:r>
            <w:r>
              <w:t>)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180296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09.07.2019 14:16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616CEA" w:rsidP="00CC2A92">
            <w:pPr>
              <w:jc w:val="center"/>
            </w:pPr>
            <w:r>
              <w:t>ОБЩЕСТВО С ОГРАНИЧЕННОЙ ОТВЕТСТВЕННОСТЬЮ "СЕВЕРО-ЗАПАДНЫЙ ЭКСПЕРТНЫЙ ЦЕНТР"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Не допущена</w:t>
            </w:r>
          </w:p>
        </w:tc>
        <w:tc>
          <w:tcPr>
            <w:tcW w:w="3181" w:type="dxa"/>
            <w:vAlign w:val="center"/>
          </w:tcPr>
          <w:p w:rsidR="00CC2A92" w:rsidRPr="00F05BD2" w:rsidRDefault="00616CEA" w:rsidP="00F05BD2">
            <w:pPr>
              <w:jc w:val="both"/>
              <w:rPr>
                <w:bCs/>
              </w:rPr>
            </w:pPr>
            <w:r>
              <w:t xml:space="preserve">На основании п. 6.2.3 (б) - </w:t>
            </w:r>
            <w:r w:rsidRPr="00CC2A92">
              <w:rPr>
                <w:i/>
              </w:rPr>
              <w:t>заявка участника не соответствует требованиям</w:t>
            </w:r>
            <w:r w:rsidRPr="002F619B">
              <w:t>, установленным документацией о закупке</w:t>
            </w:r>
            <w:r>
              <w:t xml:space="preserve"> (</w:t>
            </w:r>
            <w:r>
              <w:t>Отсутствуют формы, предусмотренные п. 15,16,17</w:t>
            </w:r>
            <w:r>
              <w:t>,18,19,20</w:t>
            </w:r>
            <w:r>
              <w:t xml:space="preserve"> Приложения № 2 к части II «ИНФОРМАЦИОННАЯ КАРТА ЗАКУПКИ»: </w:t>
            </w:r>
            <w:r w:rsidRPr="00616CEA">
              <w:rPr>
                <w:bCs/>
              </w:rPr>
              <w:t xml:space="preserve">План распределения объемов поставки товаров (выполнения работ, оказания услуг) между генеральным подрядчиком и </w:t>
            </w:r>
            <w:r w:rsidRPr="006D38C4">
              <w:t>субпоставщиками (</w:t>
            </w:r>
            <w:proofErr w:type="spellStart"/>
            <w:r w:rsidRPr="006D38C4">
              <w:t>субисполнителями</w:t>
            </w:r>
            <w:proofErr w:type="spellEnd"/>
            <w:r w:rsidRPr="006D38C4">
              <w:t xml:space="preserve">, </w:t>
            </w:r>
            <w:r w:rsidRPr="006D38C4">
              <w:lastRenderedPageBreak/>
              <w:t>субподрядчиками)</w:t>
            </w:r>
            <w:r w:rsidRPr="00616CEA">
              <w:rPr>
                <w:bCs/>
              </w:rPr>
              <w:t xml:space="preserve"> (раздел 3, форма № 14);План распределения объемов поставки товаров (выполнения работ, оказания услуг) внутри коллективного участника (раздел 3, форма № 15);</w:t>
            </w:r>
            <w:r w:rsidRPr="00616CEA">
              <w:rPr>
                <w:iCs/>
                <w:lang w:val="x-none"/>
              </w:rPr>
              <w:t xml:space="preserve">План привлечения </w:t>
            </w:r>
            <w:r w:rsidRPr="006D38C4">
              <w:t>субпост</w:t>
            </w:r>
            <w:r>
              <w:t>авщиков (</w:t>
            </w:r>
            <w:proofErr w:type="spellStart"/>
            <w:r>
              <w:t>субисполнителей</w:t>
            </w:r>
            <w:proofErr w:type="spellEnd"/>
            <w:r>
              <w:t>, субподрядчиков</w:t>
            </w:r>
            <w:r w:rsidRPr="006D38C4">
              <w:t>)</w:t>
            </w:r>
            <w:r w:rsidRPr="00616CEA">
              <w:rPr>
                <w:iCs/>
                <w:lang w:val="x-none"/>
              </w:rPr>
              <w:t xml:space="preserve"> из числа субъектов малого и среднего предпринимательства</w:t>
            </w:r>
            <w:r w:rsidRPr="00616CEA">
              <w:rPr>
                <w:iCs/>
              </w:rPr>
              <w:t xml:space="preserve"> </w:t>
            </w:r>
            <w:r w:rsidRPr="00616CEA">
              <w:rPr>
                <w:bCs/>
              </w:rPr>
              <w:t>(раздел 3, форма № 16</w:t>
            </w:r>
            <w:r>
              <w:rPr>
                <w:bCs/>
              </w:rPr>
              <w:t xml:space="preserve">, </w:t>
            </w:r>
            <w:r w:rsidRPr="00616CEA">
              <w:rPr>
                <w:bCs/>
              </w:rPr>
              <w:t>Справка о кадровых р</w:t>
            </w:r>
            <w:r w:rsidR="00F05BD2">
              <w:rPr>
                <w:bCs/>
              </w:rPr>
              <w:t>есурсах (раздел 3, форма № 17);</w:t>
            </w:r>
            <w:r w:rsidRPr="00616CEA">
              <w:rPr>
                <w:bCs/>
              </w:rPr>
              <w:t>Справка о материально-технических р</w:t>
            </w:r>
            <w:r w:rsidR="00F05BD2">
              <w:rPr>
                <w:bCs/>
              </w:rPr>
              <w:t xml:space="preserve">есурсах (раздел 3, форма № 18); </w:t>
            </w:r>
            <w:r w:rsidRPr="00616CEA">
              <w:rPr>
                <w:bCs/>
              </w:rPr>
              <w:t>Справка об отсутствии неисполненных обязательств (либо не исполненных в срок) по ранее заключенным договорам с АО «</w:t>
            </w:r>
            <w:proofErr w:type="spellStart"/>
            <w:r w:rsidRPr="00616CEA">
              <w:rPr>
                <w:bCs/>
              </w:rPr>
              <w:t>Янтарьэнерго</w:t>
            </w:r>
            <w:proofErr w:type="spellEnd"/>
            <w:r w:rsidRPr="00616CEA">
              <w:rPr>
                <w:bCs/>
              </w:rPr>
              <w:t>» и его ДЗО (справка предоставляется в произвольной форме на бланке участника) (раздел 3, форма № 19)</w:t>
            </w:r>
            <w:r w:rsidR="00F05BD2">
              <w:rPr>
                <w:bCs/>
              </w:rPr>
              <w:t xml:space="preserve">; п. 25 </w:t>
            </w:r>
            <w:r w:rsidR="00F05BD2">
              <w:t>Приложения № 2 к части II «ИНФОРМАЦИОННАЯ КАРТА ЗАКУПКИ»</w:t>
            </w:r>
            <w:r w:rsidR="00F05BD2">
              <w:rPr>
                <w:bCs/>
              </w:rPr>
              <w:t xml:space="preserve"> </w:t>
            </w:r>
            <w:r w:rsidR="00F05BD2" w:rsidRPr="00F05BD2">
              <w:rPr>
                <w:bCs/>
              </w:rPr>
              <w:t>Документы, подтверждающие финансовую устойчивость</w:t>
            </w:r>
            <w:r w:rsidR="00F05BD2">
              <w:rPr>
                <w:bCs/>
              </w:rPr>
              <w:t xml:space="preserve"> участника.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180490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11.07.2019 14:36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F05BD2" w:rsidP="00CC2A92">
            <w:pPr>
              <w:jc w:val="center"/>
            </w:pPr>
            <w:r w:rsidRPr="00F05BD2">
              <w:t>ООО "ЭТАЛОН"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Допущена</w:t>
            </w:r>
          </w:p>
        </w:tc>
        <w:tc>
          <w:tcPr>
            <w:tcW w:w="3181" w:type="dxa"/>
            <w:vAlign w:val="center"/>
          </w:tcPr>
          <w:p w:rsidR="00CC2A92" w:rsidRDefault="00CC2A92">
            <w:pPr>
              <w:jc w:val="center"/>
            </w:pPr>
            <w:r>
              <w:t>Соответствует требованиям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t>180533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11.07.2019 11:30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F05BD2" w:rsidP="00CC2A92">
            <w:pPr>
              <w:jc w:val="center"/>
            </w:pPr>
            <w:r>
              <w:t>ООО "ПРОФЭКСПЕРТ"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Не допущена</w:t>
            </w:r>
          </w:p>
        </w:tc>
        <w:tc>
          <w:tcPr>
            <w:tcW w:w="3181" w:type="dxa"/>
            <w:vAlign w:val="center"/>
          </w:tcPr>
          <w:p w:rsidR="00CC2A92" w:rsidRDefault="00F05BD2">
            <w:pPr>
              <w:jc w:val="center"/>
            </w:pPr>
            <w:r>
              <w:t xml:space="preserve">На основании п. 6.2.3 (б) - </w:t>
            </w:r>
            <w:r w:rsidRPr="00CC2A92">
              <w:rPr>
                <w:i/>
              </w:rPr>
              <w:t>заявка участника не соответствует требованиям</w:t>
            </w:r>
            <w:r w:rsidRPr="002F619B">
              <w:t>, установленным документацией о закупке</w:t>
            </w:r>
            <w:r>
              <w:t xml:space="preserve"> </w:t>
            </w:r>
            <w:proofErr w:type="gramStart"/>
            <w:r>
              <w:t>( Срок</w:t>
            </w:r>
            <w:proofErr w:type="gramEnd"/>
            <w:r>
              <w:t xml:space="preserve"> выполнения работ не соответствует требованиям закупочной документации  (30 рабочих дней, требование документации 30 календарных дней (п. 5 Техническая часть);</w:t>
            </w:r>
          </w:p>
          <w:p w:rsidR="00F05BD2" w:rsidRDefault="00F05BD2" w:rsidP="00F05BD2">
            <w:pPr>
              <w:jc w:val="both"/>
            </w:pPr>
            <w:r>
              <w:t>Отсутствуют формы, предусмотренные п. 15,16,17</w:t>
            </w:r>
            <w:r>
              <w:t xml:space="preserve">, 20 </w:t>
            </w:r>
            <w:r>
              <w:t xml:space="preserve"> Приложения № 2 к части II «ИНФОРМАЦИОННАЯ </w:t>
            </w:r>
            <w:r>
              <w:lastRenderedPageBreak/>
              <w:t xml:space="preserve">КАРТА ЗАКУПКИ»: </w:t>
            </w:r>
            <w:r w:rsidRPr="00616CEA">
              <w:rPr>
                <w:bCs/>
              </w:rPr>
              <w:t xml:space="preserve">План распределения объемов поставки товаров (выполнения работ, оказания услуг) между генеральным подрядчиком и </w:t>
            </w:r>
            <w:r w:rsidRPr="006D38C4">
              <w:t>субпоставщиками (</w:t>
            </w:r>
            <w:proofErr w:type="spellStart"/>
            <w:r w:rsidRPr="006D38C4">
              <w:t>субисполнителями</w:t>
            </w:r>
            <w:proofErr w:type="spellEnd"/>
            <w:r w:rsidRPr="006D38C4">
              <w:t>, субподрядчиками)</w:t>
            </w:r>
            <w:r w:rsidRPr="00616CEA">
              <w:rPr>
                <w:bCs/>
              </w:rPr>
              <w:t xml:space="preserve"> (раздел 3, форма № 14);План распределения объемов поставки товаров (выполнения работ, оказания услуг) внутри коллективного участника (раздел 3, форма № 15);</w:t>
            </w:r>
            <w:r w:rsidRPr="00616CEA">
              <w:rPr>
                <w:iCs/>
                <w:lang w:val="x-none"/>
              </w:rPr>
              <w:t xml:space="preserve">План привлечения </w:t>
            </w:r>
            <w:r w:rsidRPr="006D38C4">
              <w:t>субпост</w:t>
            </w:r>
            <w:r>
              <w:t>авщиков (</w:t>
            </w:r>
            <w:proofErr w:type="spellStart"/>
            <w:r>
              <w:t>субисполнителей</w:t>
            </w:r>
            <w:proofErr w:type="spellEnd"/>
            <w:r>
              <w:t>, субподрядчиков</w:t>
            </w:r>
            <w:r w:rsidRPr="006D38C4">
              <w:t>)</w:t>
            </w:r>
            <w:r w:rsidRPr="00616CEA">
              <w:rPr>
                <w:iCs/>
                <w:lang w:val="x-none"/>
              </w:rPr>
              <w:t xml:space="preserve"> из числа субъектов малого и среднего предпринимательства</w:t>
            </w:r>
            <w:r w:rsidRPr="00616CEA">
              <w:rPr>
                <w:iCs/>
              </w:rPr>
              <w:t xml:space="preserve"> </w:t>
            </w:r>
            <w:r w:rsidRPr="00616CEA">
              <w:rPr>
                <w:bCs/>
              </w:rPr>
              <w:t>(раздел 3, форма № 16</w:t>
            </w:r>
            <w:r>
              <w:rPr>
                <w:bCs/>
              </w:rPr>
              <w:t xml:space="preserve">, </w:t>
            </w:r>
            <w:r w:rsidRPr="00F05BD2">
              <w:rPr>
                <w:bCs/>
              </w:rPr>
              <w:t>Справка об отсутствии неисполненных обязательств (либо не исполненных в срок) по ранее заключенным договорам с АО «</w:t>
            </w:r>
            <w:proofErr w:type="spellStart"/>
            <w:r w:rsidRPr="00F05BD2">
              <w:rPr>
                <w:bCs/>
              </w:rPr>
              <w:t>Янтарьэнерго</w:t>
            </w:r>
            <w:proofErr w:type="spellEnd"/>
            <w:r w:rsidRPr="00F05BD2">
              <w:rPr>
                <w:bCs/>
              </w:rPr>
              <w:t>» и его ДЗО (справка предоставляется в произвольной форме на бланке уч</w:t>
            </w:r>
            <w:r>
              <w:rPr>
                <w:bCs/>
              </w:rPr>
              <w:t>астника) (раздел 3, форма № 19)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lastRenderedPageBreak/>
              <w:t>181042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10.07.2019 13:33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F05BD2" w:rsidP="00CC2A92">
            <w:pPr>
              <w:jc w:val="center"/>
            </w:pPr>
            <w:r>
              <w:t>ОБЩЕСТВО С ОГРАНИЧЕННОЙ ОТВЕТСТВЕННОСТЬЮ "ЭКСПЕРТКОНТРОЛЬ"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Не допущена</w:t>
            </w:r>
          </w:p>
        </w:tc>
        <w:tc>
          <w:tcPr>
            <w:tcW w:w="3181" w:type="dxa"/>
            <w:vAlign w:val="center"/>
          </w:tcPr>
          <w:p w:rsidR="00CC2A92" w:rsidRDefault="00F05BD2">
            <w:pPr>
              <w:jc w:val="center"/>
            </w:pPr>
            <w:r>
              <w:t xml:space="preserve">На основании п. 6.2.3 (б) - </w:t>
            </w:r>
            <w:r w:rsidRPr="00CC2A92">
              <w:rPr>
                <w:i/>
              </w:rPr>
              <w:t>заявка участника не соответствует требованиям</w:t>
            </w:r>
            <w:r w:rsidRPr="002F619B">
              <w:t>, установленным документацией о закупке</w:t>
            </w:r>
            <w:r>
              <w:t xml:space="preserve"> (Отсутствуют </w:t>
            </w:r>
            <w:proofErr w:type="gramStart"/>
            <w:r>
              <w:t>документы</w:t>
            </w:r>
            <w:proofErr w:type="gramEnd"/>
            <w:r>
              <w:t xml:space="preserve"> предусмотренные </w:t>
            </w:r>
            <w:r>
              <w:rPr>
                <w:bCs/>
              </w:rPr>
              <w:t xml:space="preserve">п. 25 </w:t>
            </w:r>
            <w:r>
              <w:rPr>
                <w:bCs/>
              </w:rPr>
              <w:t xml:space="preserve"> (Г) </w:t>
            </w:r>
            <w:r>
              <w:t>Приложения № 2 к части II «ИНФОРМАЦИОННАЯ КАРТА ЗАКУПКИ»</w:t>
            </w:r>
            <w:r>
              <w:rPr>
                <w:bCs/>
              </w:rPr>
              <w:t xml:space="preserve"> </w:t>
            </w:r>
            <w:r w:rsidRPr="00F05BD2">
              <w:rPr>
                <w:bCs/>
              </w:rPr>
              <w:t>Документы, подтверждающие финансовую устойчивость</w:t>
            </w:r>
            <w:r>
              <w:rPr>
                <w:bCs/>
              </w:rPr>
              <w:t xml:space="preserve"> участника: </w:t>
            </w:r>
            <w:r w:rsidRPr="000C4D13">
              <w:rPr>
                <w:bCs/>
              </w:rPr>
              <w:t xml:space="preserve">копия справки </w:t>
            </w:r>
            <w:r w:rsidRPr="000C4D13">
              <w:rPr>
                <w:bCs/>
                <w:vanish/>
              </w:rPr>
              <w:t>о состоянии расчетов по налогам, сборам, пеням, штрафам, процентам организаций и индивидуальных предпринимателей</w:t>
            </w:r>
            <w:r>
              <w:rPr>
                <w:bCs/>
                <w:vanish/>
              </w:rPr>
              <w:t xml:space="preserve"> </w:t>
            </w:r>
            <w:r w:rsidRPr="000C4D13">
              <w:t>о состоянии расчетов по налогам, сборам, пеням, штрафам, процентам организаций и индивидуальных предпринимателей, выданной соответствующим подразделением ФНС РФ</w:t>
            </w:r>
            <w:r w:rsidRPr="00F05BD2">
              <w:t xml:space="preserve"> не ранее чем за 60 дней до срока </w:t>
            </w:r>
            <w:r w:rsidRPr="00F05BD2">
              <w:lastRenderedPageBreak/>
              <w:t>окончания подачи заявок</w:t>
            </w:r>
            <w:r>
              <w:t>).</w:t>
            </w:r>
          </w:p>
        </w:tc>
      </w:tr>
      <w:tr w:rsidR="00CC2A92" w:rsidTr="00CC2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Align w:val="center"/>
          </w:tcPr>
          <w:p w:rsidR="00CC2A92" w:rsidRDefault="00CC2A92">
            <w:pPr>
              <w:jc w:val="center"/>
            </w:pPr>
            <w:r>
              <w:lastRenderedPageBreak/>
              <w:t>181506</w:t>
            </w:r>
          </w:p>
        </w:tc>
        <w:tc>
          <w:tcPr>
            <w:tcW w:w="1382" w:type="dxa"/>
            <w:vAlign w:val="center"/>
          </w:tcPr>
          <w:p w:rsidR="00CC2A92" w:rsidRDefault="00CC2A92">
            <w:pPr>
              <w:jc w:val="center"/>
            </w:pPr>
            <w:r>
              <w:t>11.07.2019 12:34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CC2A92" w:rsidRDefault="00F05BD2" w:rsidP="00CC2A92">
            <w:pPr>
              <w:jc w:val="center"/>
            </w:pPr>
            <w:r>
              <w:t>ОБЩЕСТВО С ОГРАНИЧЕННОЙ ОТВЕТСТВЕННОСТЬЮ "СТРОИТЕЛЬНАЯ ПРОИЗВОДСТВЕННО-ТЕХНИЧЕСКАЯ КОМПАНИЯ"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C2A92" w:rsidRDefault="00CC2A92" w:rsidP="00CC2A92">
            <w:pPr>
              <w:jc w:val="center"/>
            </w:pPr>
            <w:r>
              <w:t>Допущена</w:t>
            </w:r>
          </w:p>
        </w:tc>
        <w:tc>
          <w:tcPr>
            <w:tcW w:w="3181" w:type="dxa"/>
            <w:vAlign w:val="center"/>
          </w:tcPr>
          <w:p w:rsidR="00CC2A92" w:rsidRDefault="00CC2A92">
            <w:pPr>
              <w:jc w:val="center"/>
            </w:pPr>
            <w:r>
              <w:t>Соответствует требованиям</w:t>
            </w:r>
          </w:p>
        </w:tc>
      </w:tr>
    </w:tbl>
    <w:p w:rsidR="00EA28C7" w:rsidRDefault="00EA28C7"/>
    <w:p w:rsidR="00EA28C7" w:rsidRDefault="00AC177B" w:rsidP="00EF10FC">
      <w:pPr>
        <w:pStyle w:val="P-Style"/>
        <w:numPr>
          <w:ilvl w:val="0"/>
          <w:numId w:val="2"/>
        </w:numPr>
        <w:jc w:val="both"/>
      </w:pPr>
      <w:r>
        <w:t xml:space="preserve">Сведения о решении членов комиссии по каждой заявке: Комиссия для </w:t>
      </w:r>
      <w:r>
        <w:t>ОАО "КГК"</w:t>
      </w:r>
    </w:p>
    <w:p w:rsidR="00EA28C7" w:rsidRDefault="00AC177B">
      <w:r>
        <w:rPr>
          <w:b/>
          <w:bCs/>
        </w:rPr>
        <w:t>Заявка №175582</w:t>
      </w:r>
    </w:p>
    <w:tbl>
      <w:tblPr>
        <w:tblStyle w:val="style49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</w:t>
            </w:r>
            <w:r>
              <w:t>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</w:t>
            </w:r>
            <w:r>
              <w:t>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№17</w:t>
      </w:r>
      <w:r>
        <w:rPr>
          <w:b/>
          <w:bCs/>
        </w:rPr>
        <w:t>8323</w:t>
      </w:r>
    </w:p>
    <w:tbl>
      <w:tblPr>
        <w:tblStyle w:val="style48982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</w:t>
            </w:r>
            <w:r>
              <w:t>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</w:t>
            </w:r>
            <w:r>
              <w:t>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lastRenderedPageBreak/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№178371</w:t>
      </w:r>
    </w:p>
    <w:tbl>
      <w:tblPr>
        <w:tblStyle w:val="style78783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</w:t>
            </w:r>
            <w:r>
              <w:t>ра ОАО "Калининградская генерирующая компания")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</w:t>
            </w:r>
            <w:r>
              <w:t>еализации мероприятий ТП льготной категории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</w:t>
            </w:r>
            <w:r>
              <w:t>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№179134</w:t>
      </w:r>
    </w:p>
    <w:tbl>
      <w:tblPr>
        <w:tblStyle w:val="style89757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</w:t>
            </w:r>
            <w:r>
              <w:t>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</w:t>
            </w:r>
            <w:r>
              <w:t>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</w:t>
            </w:r>
            <w:r>
              <w:t xml:space="preserve">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№179331</w:t>
      </w:r>
    </w:p>
    <w:tbl>
      <w:tblPr>
        <w:tblStyle w:val="style84779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</w:t>
            </w:r>
            <w:r>
              <w:t>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</w:t>
            </w:r>
            <w:r>
              <w:t>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№180296</w:t>
      </w:r>
    </w:p>
    <w:tbl>
      <w:tblPr>
        <w:tblStyle w:val="style94486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</w:t>
            </w:r>
            <w:r>
              <w:t>авного инженера ОАО "Калининградская генерирующая компания")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</w:t>
            </w:r>
            <w:r>
              <w:t>ор Дирекции реализации мероприятий ТП льготной категории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№180490</w:t>
      </w:r>
    </w:p>
    <w:tbl>
      <w:tblPr>
        <w:tblStyle w:val="style13638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</w:t>
            </w:r>
            <w:r>
              <w:rPr>
                <w:b/>
                <w:bCs/>
              </w:rPr>
              <w:t xml:space="preserve">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lastRenderedPageBreak/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</w:t>
            </w:r>
            <w:r>
              <w:t>я генерирующая компания")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</w:t>
            </w:r>
            <w:r>
              <w:t>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№180533</w:t>
      </w:r>
    </w:p>
    <w:tbl>
      <w:tblPr>
        <w:tblStyle w:val="style93389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</w:t>
            </w:r>
            <w:r>
              <w:t>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</w:t>
            </w:r>
            <w:r>
              <w:t>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№181042</w:t>
      </w:r>
    </w:p>
    <w:tbl>
      <w:tblPr>
        <w:tblStyle w:val="style34974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</w:t>
            </w:r>
            <w:r>
              <w:lastRenderedPageBreak/>
              <w:t>генерирующая к</w:t>
            </w:r>
            <w:r>
              <w:t>омпания")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lastRenderedPageBreak/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</w:t>
            </w:r>
            <w:r>
              <w:t>гории заявителей)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551" w:type="dxa"/>
          </w:tcPr>
          <w:p w:rsidR="00EA28C7" w:rsidRDefault="00AC177B">
            <w:pPr>
              <w:jc w:val="center"/>
            </w:pPr>
            <w:r>
              <w:t>Не допущен</w:t>
            </w:r>
          </w:p>
        </w:tc>
      </w:tr>
    </w:tbl>
    <w:p w:rsidR="00EA28C7" w:rsidRDefault="00EA28C7"/>
    <w:p w:rsidR="00EA28C7" w:rsidRDefault="00AC177B">
      <w:r>
        <w:rPr>
          <w:b/>
          <w:bCs/>
        </w:rPr>
        <w:t>Заявка №181506</w:t>
      </w:r>
    </w:p>
    <w:tbl>
      <w:tblPr>
        <w:tblStyle w:val="style70641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409"/>
        <w:gridCol w:w="142"/>
      </w:tblGrid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  <w:gridSpan w:val="2"/>
          </w:tcPr>
          <w:p w:rsidR="00EA28C7" w:rsidRDefault="00AC17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</w:t>
            </w:r>
            <w:r>
              <w:t>ания")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</w:t>
            </w:r>
            <w:r>
              <w:t>вителей)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  <w:tr w:rsidR="00EA28C7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7230" w:type="dxa"/>
          </w:tcPr>
          <w:p w:rsidR="00EA28C7" w:rsidRDefault="00AC177B">
            <w:pPr>
              <w:jc w:val="center"/>
            </w:pPr>
            <w:proofErr w:type="gramStart"/>
            <w:r>
              <w:t>Редько</w:t>
            </w:r>
            <w:r>
              <w:t xml:space="preserve">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409" w:type="dxa"/>
          </w:tcPr>
          <w:p w:rsidR="00EA28C7" w:rsidRDefault="00AC177B">
            <w:pPr>
              <w:jc w:val="center"/>
            </w:pPr>
            <w:r>
              <w:t>Допущен</w:t>
            </w:r>
          </w:p>
        </w:tc>
      </w:tr>
    </w:tbl>
    <w:p w:rsidR="00EA28C7" w:rsidRDefault="00EA28C7"/>
    <w:p w:rsidR="00EA28C7" w:rsidRDefault="00AC177B" w:rsidP="00EF10FC">
      <w:pPr>
        <w:pStyle w:val="P-Style"/>
        <w:numPr>
          <w:ilvl w:val="0"/>
          <w:numId w:val="2"/>
        </w:numPr>
        <w:jc w:val="both"/>
      </w:pPr>
      <w:r>
        <w:t>Протокол рассмотрения 2х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</w:t>
      </w:r>
      <w:r>
        <w:t xml:space="preserve">ет»: </w:t>
      </w:r>
      <w:hyperlink r:id="rId6" w:history="1">
        <w:r>
          <w:t>https://msp.roseltorg.ru</w:t>
        </w:r>
      </w:hyperlink>
      <w:r>
        <w:t xml:space="preserve"> </w:t>
      </w:r>
    </w:p>
    <w:p w:rsidR="00EF10FC" w:rsidRDefault="00EF10FC" w:rsidP="00EF10FC">
      <w:pPr>
        <w:pStyle w:val="P-Style"/>
        <w:jc w:val="both"/>
      </w:pPr>
      <w:r>
        <w:t>Подписи членов комиссии:</w:t>
      </w:r>
    </w:p>
    <w:tbl>
      <w:tblPr>
        <w:tblStyle w:val="style70641"/>
        <w:tblW w:w="963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</w:t>
            </w:r>
            <w:r>
              <w:lastRenderedPageBreak/>
              <w:t>инженера ОАО "Калининградская генерирующая компания")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  <w:tr w:rsidR="00EF10FC" w:rsidTr="00AC1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</w:tcPr>
          <w:p w:rsidR="00EF10FC" w:rsidRDefault="00EF10FC" w:rsidP="00216DBC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3969" w:type="dxa"/>
          </w:tcPr>
          <w:p w:rsidR="00EF10FC" w:rsidRDefault="00EF10FC" w:rsidP="00216DBC">
            <w:pPr>
              <w:jc w:val="center"/>
            </w:pPr>
          </w:p>
        </w:tc>
      </w:tr>
    </w:tbl>
    <w:p w:rsidR="00EF10FC" w:rsidRDefault="00EF10FC" w:rsidP="00EF10FC">
      <w:pPr>
        <w:pStyle w:val="P-Style"/>
        <w:jc w:val="both"/>
      </w:pPr>
    </w:p>
    <w:p w:rsidR="00EF10FC" w:rsidRPr="00EF10FC" w:rsidRDefault="00EF10FC" w:rsidP="00EF10FC">
      <w:pPr>
        <w:pStyle w:val="P-Style"/>
        <w:jc w:val="both"/>
        <w:rPr>
          <w:sz w:val="20"/>
          <w:szCs w:val="20"/>
        </w:rPr>
      </w:pPr>
      <w:r w:rsidRPr="00EF10FC">
        <w:rPr>
          <w:sz w:val="20"/>
          <w:szCs w:val="20"/>
        </w:rPr>
        <w:t>Исп. Соловьева Е.В.</w:t>
      </w:r>
    </w:p>
    <w:p w:rsidR="00EF10FC" w:rsidRPr="00EF10FC" w:rsidRDefault="00EF10FC" w:rsidP="00EF10FC">
      <w:pPr>
        <w:pStyle w:val="P-Style"/>
        <w:jc w:val="both"/>
        <w:rPr>
          <w:sz w:val="20"/>
          <w:szCs w:val="20"/>
        </w:rPr>
      </w:pPr>
      <w:r w:rsidRPr="00EF10FC">
        <w:rPr>
          <w:sz w:val="20"/>
          <w:szCs w:val="20"/>
        </w:rPr>
        <w:t>Тел. 576-317</w:t>
      </w:r>
    </w:p>
    <w:sectPr w:rsidR="00EF10FC" w:rsidRPr="00EF10FC" w:rsidSect="00AC177B">
      <w:pgSz w:w="11905" w:h="16837"/>
      <w:pgMar w:top="426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763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2" w15:restartNumberingAfterBreak="0">
    <w:nsid w:val="3F002EC1"/>
    <w:multiLevelType w:val="hybridMultilevel"/>
    <w:tmpl w:val="4FC0F68E"/>
    <w:lvl w:ilvl="0" w:tplc="6C686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ABC6D"/>
    <w:multiLevelType w:val="hybridMultilevel"/>
    <w:tmpl w:val="B142B22A"/>
    <w:lvl w:ilvl="0" w:tplc="A976B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6EA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81A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AE2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C46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E66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C4D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8677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C7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7"/>
    <w:rsid w:val="00382CB3"/>
    <w:rsid w:val="00470354"/>
    <w:rsid w:val="00616CEA"/>
    <w:rsid w:val="00AC177B"/>
    <w:rsid w:val="00CC2A92"/>
    <w:rsid w:val="00EA28C7"/>
    <w:rsid w:val="00EF10FC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024AA-9480-4526-A9AA-2A972A98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29290">
    <w:name w:val="style292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394">
    <w:name w:val="style873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465">
    <w:name w:val="style894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344">
    <w:name w:val="style623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178">
    <w:name w:val="style631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459">
    <w:name w:val="style174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952">
    <w:name w:val="style369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026">
    <w:name w:val="style560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120">
    <w:name w:val="style101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96">
    <w:name w:val="style908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14">
    <w:name w:val="style745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">
    <w:name w:val="style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982">
    <w:name w:val="style489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783">
    <w:name w:val="style787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757">
    <w:name w:val="style897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779">
    <w:name w:val="style847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486">
    <w:name w:val="style944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638">
    <w:name w:val="style13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389">
    <w:name w:val="style933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974">
    <w:name w:val="style349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641">
    <w:name w:val="style706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"/>
    <w:link w:val="a5"/>
    <w:uiPriority w:val="34"/>
    <w:qFormat/>
    <w:rsid w:val="00CC2A92"/>
    <w:pPr>
      <w:spacing w:after="0" w:line="240" w:lineRule="auto"/>
      <w:ind w:left="720"/>
    </w:pPr>
  </w:style>
  <w:style w:type="character" w:customStyle="1" w:styleId="a5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0"/>
    <w:link w:val="a4"/>
    <w:uiPriority w:val="34"/>
    <w:qFormat/>
    <w:locked/>
    <w:rsid w:val="00CC2A92"/>
  </w:style>
  <w:style w:type="paragraph" w:styleId="a6">
    <w:name w:val="Balloon Text"/>
    <w:basedOn w:val="a"/>
    <w:link w:val="a7"/>
    <w:uiPriority w:val="99"/>
    <w:semiHidden/>
    <w:unhideWhenUsed/>
    <w:rsid w:val="00AC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7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0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9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03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23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4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39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4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48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7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9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8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2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8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14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85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7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20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56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Соловьева Елена Викторовна</cp:lastModifiedBy>
  <cp:revision>2</cp:revision>
  <cp:lastPrinted>2019-08-08T14:15:00Z</cp:lastPrinted>
  <dcterms:created xsi:type="dcterms:W3CDTF">2019-08-08T14:24:00Z</dcterms:created>
  <dcterms:modified xsi:type="dcterms:W3CDTF">2019-08-08T14:24:00Z</dcterms:modified>
  <cp:category/>
</cp:coreProperties>
</file>