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C882F" w14:textId="77777777" w:rsidR="009F2A07" w:rsidRPr="00291566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14:paraId="7B512B0B" w14:textId="77777777" w:rsidR="0020110B" w:rsidRPr="00291566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 xml:space="preserve">К </w:t>
      </w:r>
      <w:r w:rsidR="00EA2AD9" w:rsidRPr="00291566">
        <w:rPr>
          <w:rFonts w:ascii="Times New Roman" w:hAnsi="Times New Roman"/>
          <w:b/>
          <w:sz w:val="26"/>
          <w:szCs w:val="26"/>
        </w:rPr>
        <w:t>КОР</w:t>
      </w:r>
      <w:r w:rsidR="000D6BD6" w:rsidRPr="00291566">
        <w:rPr>
          <w:rFonts w:ascii="Times New Roman" w:hAnsi="Times New Roman"/>
          <w:b/>
          <w:sz w:val="26"/>
          <w:szCs w:val="26"/>
        </w:rPr>
        <w:t>Р</w:t>
      </w:r>
      <w:r w:rsidR="00EA2AD9" w:rsidRPr="00291566">
        <w:rPr>
          <w:rFonts w:ascii="Times New Roman" w:hAnsi="Times New Roman"/>
          <w:b/>
          <w:sz w:val="26"/>
          <w:szCs w:val="26"/>
        </w:rPr>
        <w:t xml:space="preserve">ЕКТИРОВКЕ </w:t>
      </w:r>
      <w:r w:rsidR="008A3A5B" w:rsidRPr="00291566">
        <w:rPr>
          <w:rFonts w:ascii="Times New Roman" w:hAnsi="Times New Roman"/>
          <w:b/>
          <w:sz w:val="26"/>
          <w:szCs w:val="26"/>
        </w:rPr>
        <w:t>ИНВЕСТИЦИОННОЙ ПРОГРАММ</w:t>
      </w:r>
      <w:r w:rsidR="00EA2AD9" w:rsidRPr="00291566">
        <w:rPr>
          <w:rFonts w:ascii="Times New Roman" w:hAnsi="Times New Roman"/>
          <w:b/>
          <w:sz w:val="26"/>
          <w:szCs w:val="26"/>
        </w:rPr>
        <w:t>Ы</w:t>
      </w:r>
      <w:r w:rsidR="0020110B" w:rsidRPr="00291566">
        <w:rPr>
          <w:rFonts w:ascii="Times New Roman" w:hAnsi="Times New Roman"/>
          <w:b/>
          <w:sz w:val="26"/>
          <w:szCs w:val="26"/>
        </w:rPr>
        <w:t xml:space="preserve"> </w:t>
      </w:r>
    </w:p>
    <w:p w14:paraId="73ED3922" w14:textId="77777777" w:rsidR="009F2A07" w:rsidRPr="00291566" w:rsidRDefault="0020110B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АО «</w:t>
      </w:r>
      <w:r w:rsidR="00AA673A" w:rsidRPr="00291566">
        <w:rPr>
          <w:rFonts w:ascii="Times New Roman" w:hAnsi="Times New Roman"/>
          <w:b/>
          <w:sz w:val="26"/>
          <w:szCs w:val="26"/>
        </w:rPr>
        <w:t>КАЛИНИНГРАДСКАЯ ГЕНЕРИРУЮЩАЯ КОМПАНИЯ</w:t>
      </w:r>
      <w:r w:rsidRPr="00291566">
        <w:rPr>
          <w:rFonts w:ascii="Times New Roman" w:hAnsi="Times New Roman"/>
          <w:b/>
          <w:sz w:val="26"/>
          <w:szCs w:val="26"/>
        </w:rPr>
        <w:t>»</w:t>
      </w:r>
    </w:p>
    <w:p w14:paraId="6EB5BC2B" w14:textId="77777777" w:rsidR="00730F95" w:rsidRPr="00291566" w:rsidRDefault="00730F95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D00B056" w14:textId="77777777" w:rsidR="00C615F7" w:rsidRPr="00291566" w:rsidRDefault="00A77FD7" w:rsidP="00C92B9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АО «</w:t>
      </w:r>
      <w:r w:rsidR="00AA673A" w:rsidRPr="00291566">
        <w:rPr>
          <w:rFonts w:ascii="Times New Roman" w:hAnsi="Times New Roman"/>
          <w:sz w:val="26"/>
          <w:szCs w:val="26"/>
        </w:rPr>
        <w:t>Калининградская генерирующая компания»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AA673A" w:rsidRPr="00291566">
        <w:rPr>
          <w:rFonts w:ascii="Times New Roman" w:hAnsi="Times New Roman"/>
          <w:sz w:val="26"/>
          <w:szCs w:val="26"/>
        </w:rPr>
        <w:t xml:space="preserve">(далее </w:t>
      </w:r>
      <w:r w:rsidR="00B9140A" w:rsidRPr="00291566">
        <w:rPr>
          <w:rFonts w:ascii="Times New Roman" w:hAnsi="Times New Roman"/>
          <w:sz w:val="26"/>
          <w:szCs w:val="26"/>
        </w:rPr>
        <w:t xml:space="preserve">- </w:t>
      </w:r>
      <w:r w:rsidR="00AA673A" w:rsidRPr="00291566">
        <w:rPr>
          <w:rFonts w:ascii="Times New Roman" w:hAnsi="Times New Roman"/>
          <w:sz w:val="26"/>
          <w:szCs w:val="26"/>
        </w:rPr>
        <w:t xml:space="preserve">АО «КГК») </w:t>
      </w:r>
      <w:r w:rsidRPr="00291566">
        <w:rPr>
          <w:rFonts w:ascii="Times New Roman" w:hAnsi="Times New Roman"/>
          <w:sz w:val="26"/>
          <w:szCs w:val="26"/>
        </w:rPr>
        <w:t xml:space="preserve">является </w:t>
      </w:r>
      <w:r w:rsidR="00AA673A" w:rsidRPr="00291566">
        <w:rPr>
          <w:rFonts w:ascii="Times New Roman" w:hAnsi="Times New Roman"/>
          <w:sz w:val="26"/>
          <w:szCs w:val="26"/>
        </w:rPr>
        <w:t>производителем тепловой и элект</w:t>
      </w:r>
      <w:r w:rsidR="000306BE" w:rsidRPr="00291566">
        <w:rPr>
          <w:rFonts w:ascii="Times New Roman" w:hAnsi="Times New Roman"/>
          <w:sz w:val="26"/>
          <w:szCs w:val="26"/>
        </w:rPr>
        <w:t xml:space="preserve">рической энергии. </w:t>
      </w:r>
      <w:r w:rsidR="00B9140A" w:rsidRPr="00291566">
        <w:rPr>
          <w:rFonts w:ascii="Times New Roman" w:hAnsi="Times New Roman"/>
          <w:sz w:val="26"/>
          <w:szCs w:val="26"/>
        </w:rPr>
        <w:t>Действующие генерирующие объекты</w:t>
      </w:r>
      <w:r w:rsidR="000306BE" w:rsidRPr="00291566">
        <w:rPr>
          <w:rFonts w:ascii="Times New Roman" w:hAnsi="Times New Roman"/>
          <w:sz w:val="26"/>
          <w:szCs w:val="26"/>
        </w:rPr>
        <w:t xml:space="preserve"> АО </w:t>
      </w:r>
      <w:r w:rsidR="00AA673A" w:rsidRPr="00291566">
        <w:rPr>
          <w:rFonts w:ascii="Times New Roman" w:hAnsi="Times New Roman"/>
          <w:sz w:val="26"/>
          <w:szCs w:val="26"/>
        </w:rPr>
        <w:t>«КГК» на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="00AA673A" w:rsidRPr="00291566">
        <w:rPr>
          <w:rFonts w:ascii="Times New Roman" w:hAnsi="Times New Roman"/>
          <w:sz w:val="26"/>
          <w:szCs w:val="26"/>
        </w:rPr>
        <w:t>территории Калининградской области</w:t>
      </w:r>
      <w:r w:rsidR="001D787C" w:rsidRPr="00291566">
        <w:rPr>
          <w:rFonts w:ascii="Times New Roman" w:hAnsi="Times New Roman"/>
          <w:sz w:val="26"/>
          <w:szCs w:val="26"/>
        </w:rPr>
        <w:t>: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AA673A" w:rsidRPr="00291566">
        <w:rPr>
          <w:rFonts w:ascii="Times New Roman" w:hAnsi="Times New Roman"/>
          <w:sz w:val="26"/>
          <w:szCs w:val="26"/>
        </w:rPr>
        <w:t>ТЭЦ-1</w:t>
      </w:r>
      <w:r w:rsidR="00F70DD3" w:rsidRPr="00291566">
        <w:rPr>
          <w:rFonts w:ascii="Times New Roman" w:hAnsi="Times New Roman"/>
          <w:sz w:val="26"/>
          <w:szCs w:val="26"/>
        </w:rPr>
        <w:t>,</w:t>
      </w:r>
      <w:r w:rsidR="00AA673A" w:rsidRPr="00291566">
        <w:rPr>
          <w:rFonts w:ascii="Times New Roman" w:hAnsi="Times New Roman"/>
          <w:sz w:val="26"/>
          <w:szCs w:val="26"/>
        </w:rPr>
        <w:t xml:space="preserve"> РТС «Южная»</w:t>
      </w:r>
      <w:r w:rsidR="00F70DD3" w:rsidRPr="0029156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B9140A" w:rsidRPr="00291566">
        <w:rPr>
          <w:rFonts w:ascii="Times New Roman" w:hAnsi="Times New Roman"/>
          <w:sz w:val="26"/>
          <w:szCs w:val="26"/>
        </w:rPr>
        <w:t>Гусевская</w:t>
      </w:r>
      <w:proofErr w:type="spellEnd"/>
      <w:r w:rsidR="00B9140A" w:rsidRPr="00291566">
        <w:rPr>
          <w:rFonts w:ascii="Times New Roman" w:hAnsi="Times New Roman"/>
          <w:sz w:val="26"/>
          <w:szCs w:val="26"/>
        </w:rPr>
        <w:t xml:space="preserve"> ТЭЦ, </w:t>
      </w:r>
      <w:proofErr w:type="spellStart"/>
      <w:r w:rsidR="00F70DD3" w:rsidRPr="00291566">
        <w:rPr>
          <w:rFonts w:ascii="Times New Roman" w:hAnsi="Times New Roman"/>
          <w:sz w:val="26"/>
          <w:szCs w:val="26"/>
        </w:rPr>
        <w:t>У</w:t>
      </w:r>
      <w:r w:rsidR="00B9140A" w:rsidRPr="00291566">
        <w:rPr>
          <w:rFonts w:ascii="Times New Roman" w:hAnsi="Times New Roman"/>
          <w:sz w:val="26"/>
          <w:szCs w:val="26"/>
        </w:rPr>
        <w:t>шаковская</w:t>
      </w:r>
      <w:proofErr w:type="spellEnd"/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F70DD3" w:rsidRPr="00291566">
        <w:rPr>
          <w:rFonts w:ascii="Times New Roman" w:hAnsi="Times New Roman"/>
          <w:sz w:val="26"/>
          <w:szCs w:val="26"/>
        </w:rPr>
        <w:t>ВЭС</w:t>
      </w:r>
      <w:r w:rsidR="00B9140A" w:rsidRPr="00291566">
        <w:rPr>
          <w:rFonts w:ascii="Times New Roman" w:hAnsi="Times New Roman"/>
          <w:sz w:val="26"/>
          <w:szCs w:val="26"/>
        </w:rPr>
        <w:t>.</w:t>
      </w:r>
    </w:p>
    <w:p w14:paraId="2E79B0AE" w14:textId="77777777" w:rsidR="00A77FD7" w:rsidRPr="00291566" w:rsidRDefault="00A77FD7" w:rsidP="00C92B9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Основн</w:t>
      </w:r>
      <w:r w:rsidR="00AA673A" w:rsidRPr="00291566">
        <w:rPr>
          <w:rFonts w:ascii="Times New Roman" w:hAnsi="Times New Roman"/>
          <w:sz w:val="26"/>
          <w:szCs w:val="26"/>
        </w:rPr>
        <w:t>ой</w:t>
      </w:r>
      <w:r w:rsidRPr="00291566">
        <w:rPr>
          <w:rFonts w:ascii="Times New Roman" w:hAnsi="Times New Roman"/>
          <w:sz w:val="26"/>
          <w:szCs w:val="26"/>
        </w:rPr>
        <w:t xml:space="preserve"> задач</w:t>
      </w:r>
      <w:r w:rsidR="00AA673A" w:rsidRPr="00291566">
        <w:rPr>
          <w:rFonts w:ascii="Times New Roman" w:hAnsi="Times New Roman"/>
          <w:sz w:val="26"/>
          <w:szCs w:val="26"/>
        </w:rPr>
        <w:t>ей</w:t>
      </w:r>
      <w:r w:rsidRPr="00291566">
        <w:rPr>
          <w:rFonts w:ascii="Times New Roman" w:hAnsi="Times New Roman"/>
          <w:sz w:val="26"/>
          <w:szCs w:val="26"/>
        </w:rPr>
        <w:t xml:space="preserve"> деятельности Общества является обеспечение надежного </w:t>
      </w:r>
      <w:r w:rsidR="00AA673A" w:rsidRPr="00291566">
        <w:rPr>
          <w:rFonts w:ascii="Times New Roman" w:hAnsi="Times New Roman"/>
          <w:sz w:val="26"/>
          <w:szCs w:val="26"/>
        </w:rPr>
        <w:t xml:space="preserve">тепло- и </w:t>
      </w:r>
      <w:r w:rsidRPr="00291566">
        <w:rPr>
          <w:rFonts w:ascii="Times New Roman" w:hAnsi="Times New Roman"/>
          <w:sz w:val="26"/>
          <w:szCs w:val="26"/>
        </w:rPr>
        <w:t>электроснабжения потребителей.</w:t>
      </w:r>
    </w:p>
    <w:p w14:paraId="0D7BCA19" w14:textId="63E48A4F" w:rsidR="00D641A0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Инвестиционная программа АО «КГК» утверждена приказом Службы по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 xml:space="preserve">государственному регулированию цен и тарифов Калининградской области </w:t>
      </w:r>
      <w:r w:rsidR="0014466F" w:rsidRPr="00291566">
        <w:rPr>
          <w:rFonts w:ascii="Times New Roman" w:hAnsi="Times New Roman"/>
          <w:sz w:val="26"/>
          <w:szCs w:val="26"/>
        </w:rPr>
        <w:t xml:space="preserve">(далее – </w:t>
      </w:r>
      <w:proofErr w:type="spellStart"/>
      <w:r w:rsidR="0014466F" w:rsidRPr="00291566">
        <w:rPr>
          <w:rFonts w:ascii="Times New Roman" w:hAnsi="Times New Roman"/>
          <w:sz w:val="26"/>
          <w:szCs w:val="26"/>
        </w:rPr>
        <w:t>СГРЦ</w:t>
      </w:r>
      <w:r w:rsidR="00901FD1" w:rsidRPr="00291566">
        <w:rPr>
          <w:rFonts w:ascii="Times New Roman" w:hAnsi="Times New Roman"/>
          <w:sz w:val="26"/>
          <w:szCs w:val="26"/>
        </w:rPr>
        <w:t>и</w:t>
      </w:r>
      <w:r w:rsidR="0014466F" w:rsidRPr="00291566">
        <w:rPr>
          <w:rFonts w:ascii="Times New Roman" w:hAnsi="Times New Roman"/>
          <w:sz w:val="26"/>
          <w:szCs w:val="26"/>
        </w:rPr>
        <w:t>Т</w:t>
      </w:r>
      <w:proofErr w:type="spellEnd"/>
      <w:r w:rsidR="0014466F" w:rsidRPr="00291566">
        <w:rPr>
          <w:rFonts w:ascii="Times New Roman" w:hAnsi="Times New Roman"/>
          <w:sz w:val="26"/>
          <w:szCs w:val="26"/>
        </w:rPr>
        <w:t xml:space="preserve">) </w:t>
      </w:r>
      <w:r w:rsidRPr="00291566">
        <w:rPr>
          <w:rFonts w:ascii="Times New Roman" w:hAnsi="Times New Roman"/>
          <w:sz w:val="26"/>
          <w:szCs w:val="26"/>
        </w:rPr>
        <w:t>от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>10.11.2017 года № 85-01э/17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E97E1F" w:rsidRPr="00291566">
        <w:rPr>
          <w:rFonts w:ascii="Times New Roman" w:hAnsi="Times New Roman"/>
          <w:sz w:val="26"/>
          <w:szCs w:val="26"/>
        </w:rPr>
        <w:t>«Об утверждении инвестиционной программы АО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="00E97E1F" w:rsidRPr="00291566">
        <w:rPr>
          <w:rFonts w:ascii="Times New Roman" w:hAnsi="Times New Roman"/>
          <w:sz w:val="26"/>
          <w:szCs w:val="26"/>
        </w:rPr>
        <w:t>«Калининградская генерирующая компания» на период 2018-2032 гг.»</w:t>
      </w:r>
      <w:r w:rsidRPr="00291566">
        <w:rPr>
          <w:rFonts w:ascii="Times New Roman" w:hAnsi="Times New Roman"/>
          <w:sz w:val="26"/>
          <w:szCs w:val="26"/>
        </w:rPr>
        <w:t>. В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>2019</w:t>
      </w:r>
      <w:r w:rsidR="00D95BDE" w:rsidRPr="00291566">
        <w:rPr>
          <w:rFonts w:ascii="Times New Roman" w:hAnsi="Times New Roman"/>
          <w:sz w:val="26"/>
          <w:szCs w:val="26"/>
        </w:rPr>
        <w:t>-</w:t>
      </w:r>
      <w:r w:rsidR="00B9140A" w:rsidRPr="00291566">
        <w:rPr>
          <w:rFonts w:ascii="Times New Roman" w:hAnsi="Times New Roman"/>
          <w:sz w:val="26"/>
          <w:szCs w:val="26"/>
        </w:rPr>
        <w:t>202</w:t>
      </w:r>
      <w:r w:rsidR="00FC2706">
        <w:rPr>
          <w:rFonts w:ascii="Times New Roman" w:hAnsi="Times New Roman"/>
          <w:sz w:val="26"/>
          <w:szCs w:val="26"/>
        </w:rPr>
        <w:t>4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Pr="00291566">
        <w:rPr>
          <w:rFonts w:ascii="Times New Roman" w:hAnsi="Times New Roman"/>
          <w:sz w:val="26"/>
          <w:szCs w:val="26"/>
        </w:rPr>
        <w:t>год</w:t>
      </w:r>
      <w:r w:rsidR="00FC2706">
        <w:rPr>
          <w:rFonts w:ascii="Times New Roman" w:hAnsi="Times New Roman"/>
          <w:sz w:val="26"/>
          <w:szCs w:val="26"/>
        </w:rPr>
        <w:t>ах</w:t>
      </w:r>
      <w:r w:rsidRPr="00291566">
        <w:rPr>
          <w:rFonts w:ascii="Times New Roman" w:hAnsi="Times New Roman"/>
          <w:sz w:val="26"/>
          <w:szCs w:val="26"/>
        </w:rPr>
        <w:t xml:space="preserve"> пров</w:t>
      </w:r>
      <w:r w:rsidR="00FB66BD" w:rsidRPr="00291566">
        <w:rPr>
          <w:rFonts w:ascii="Times New Roman" w:hAnsi="Times New Roman"/>
          <w:sz w:val="26"/>
          <w:szCs w:val="26"/>
        </w:rPr>
        <w:t>о</w:t>
      </w:r>
      <w:r w:rsidRPr="00291566">
        <w:rPr>
          <w:rFonts w:ascii="Times New Roman" w:hAnsi="Times New Roman"/>
          <w:sz w:val="26"/>
          <w:szCs w:val="26"/>
        </w:rPr>
        <w:t>д</w:t>
      </w:r>
      <w:r w:rsidR="00FB66BD" w:rsidRPr="00291566">
        <w:rPr>
          <w:rFonts w:ascii="Times New Roman" w:hAnsi="Times New Roman"/>
          <w:sz w:val="26"/>
          <w:szCs w:val="26"/>
        </w:rPr>
        <w:t>илась</w:t>
      </w:r>
      <w:r w:rsidRPr="00291566">
        <w:rPr>
          <w:rFonts w:ascii="Times New Roman" w:hAnsi="Times New Roman"/>
          <w:sz w:val="26"/>
          <w:szCs w:val="26"/>
        </w:rPr>
        <w:t xml:space="preserve"> корректировка инвестиционной программы (утверждена приказ</w:t>
      </w:r>
      <w:r w:rsidR="00FB66BD" w:rsidRPr="00291566">
        <w:rPr>
          <w:rFonts w:ascii="Times New Roman" w:hAnsi="Times New Roman"/>
          <w:sz w:val="26"/>
          <w:szCs w:val="26"/>
        </w:rPr>
        <w:t>а</w:t>
      </w:r>
      <w:r w:rsidRPr="00291566">
        <w:rPr>
          <w:rFonts w:ascii="Times New Roman" w:hAnsi="Times New Roman"/>
          <w:sz w:val="26"/>
          <w:szCs w:val="26"/>
        </w:rPr>
        <w:t>м</w:t>
      </w:r>
      <w:r w:rsidR="00FB66BD" w:rsidRPr="00291566">
        <w:rPr>
          <w:rFonts w:ascii="Times New Roman" w:hAnsi="Times New Roman"/>
          <w:sz w:val="26"/>
          <w:szCs w:val="26"/>
        </w:rPr>
        <w:t>и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91566">
        <w:rPr>
          <w:rFonts w:ascii="Times New Roman" w:hAnsi="Times New Roman"/>
          <w:sz w:val="26"/>
          <w:szCs w:val="26"/>
        </w:rPr>
        <w:t>СГРЦ</w:t>
      </w:r>
      <w:r w:rsidR="00901FD1" w:rsidRPr="00291566">
        <w:rPr>
          <w:rFonts w:ascii="Times New Roman" w:hAnsi="Times New Roman"/>
          <w:sz w:val="26"/>
          <w:szCs w:val="26"/>
        </w:rPr>
        <w:t>и</w:t>
      </w:r>
      <w:r w:rsidRPr="00291566">
        <w:rPr>
          <w:rFonts w:ascii="Times New Roman" w:hAnsi="Times New Roman"/>
          <w:sz w:val="26"/>
          <w:szCs w:val="26"/>
        </w:rPr>
        <w:t>Т</w:t>
      </w:r>
      <w:proofErr w:type="spellEnd"/>
      <w:r w:rsidRPr="00291566">
        <w:rPr>
          <w:rFonts w:ascii="Times New Roman" w:hAnsi="Times New Roman"/>
          <w:sz w:val="26"/>
          <w:szCs w:val="26"/>
        </w:rPr>
        <w:t xml:space="preserve"> от 07.10.2019 №75-01э/19</w:t>
      </w:r>
      <w:r w:rsidR="00B9140A" w:rsidRPr="00291566">
        <w:rPr>
          <w:rFonts w:ascii="Times New Roman" w:hAnsi="Times New Roman"/>
          <w:sz w:val="26"/>
          <w:szCs w:val="26"/>
        </w:rPr>
        <w:t>,</w:t>
      </w:r>
      <w:r w:rsidR="00001483" w:rsidRPr="00291566">
        <w:rPr>
          <w:rFonts w:ascii="Times New Roman" w:hAnsi="Times New Roman"/>
          <w:sz w:val="26"/>
          <w:szCs w:val="26"/>
        </w:rPr>
        <w:t xml:space="preserve"> </w:t>
      </w:r>
      <w:r w:rsidR="001A07A2" w:rsidRPr="00291566">
        <w:rPr>
          <w:rFonts w:ascii="Times New Roman" w:hAnsi="Times New Roman"/>
          <w:sz w:val="26"/>
          <w:szCs w:val="26"/>
        </w:rPr>
        <w:t>от 25.09.2020 № 72-01э/20</w:t>
      </w:r>
      <w:r w:rsidR="00D95BDE" w:rsidRPr="00291566">
        <w:rPr>
          <w:rFonts w:ascii="Times New Roman" w:hAnsi="Times New Roman"/>
          <w:sz w:val="26"/>
          <w:szCs w:val="26"/>
        </w:rPr>
        <w:t>,</w:t>
      </w:r>
      <w:r w:rsidR="0014466F" w:rsidRPr="00291566">
        <w:rPr>
          <w:rFonts w:ascii="Times New Roman" w:hAnsi="Times New Roman"/>
          <w:sz w:val="26"/>
          <w:szCs w:val="26"/>
        </w:rPr>
        <w:t xml:space="preserve"> </w:t>
      </w:r>
      <w:r w:rsidR="00B9140A" w:rsidRPr="00291566">
        <w:rPr>
          <w:rFonts w:ascii="Times New Roman" w:hAnsi="Times New Roman"/>
          <w:sz w:val="26"/>
          <w:szCs w:val="26"/>
        </w:rPr>
        <w:t>от 28.10.2021 № 50-03э/21</w:t>
      </w:r>
      <w:r w:rsidR="002F482D" w:rsidRPr="00291566">
        <w:rPr>
          <w:rFonts w:ascii="Times New Roman" w:hAnsi="Times New Roman"/>
          <w:sz w:val="26"/>
          <w:szCs w:val="26"/>
        </w:rPr>
        <w:t>,</w:t>
      </w:r>
      <w:r w:rsidR="00D95BDE" w:rsidRPr="00291566">
        <w:rPr>
          <w:sz w:val="26"/>
          <w:szCs w:val="26"/>
        </w:rPr>
        <w:t xml:space="preserve"> </w:t>
      </w:r>
      <w:r w:rsidR="00D95BDE" w:rsidRPr="00291566">
        <w:rPr>
          <w:rFonts w:ascii="Times New Roman" w:hAnsi="Times New Roman"/>
          <w:sz w:val="26"/>
          <w:szCs w:val="26"/>
        </w:rPr>
        <w:t>от 25.10.2022 №73-01э/22</w:t>
      </w:r>
      <w:r w:rsidR="005C64C8" w:rsidRPr="005C64C8">
        <w:rPr>
          <w:rFonts w:ascii="Times New Roman" w:hAnsi="Times New Roman"/>
          <w:sz w:val="26"/>
          <w:szCs w:val="26"/>
        </w:rPr>
        <w:t>.</w:t>
      </w:r>
      <w:r w:rsidR="002F482D" w:rsidRPr="00291566">
        <w:rPr>
          <w:rFonts w:ascii="Times New Roman" w:hAnsi="Times New Roman"/>
          <w:sz w:val="26"/>
          <w:szCs w:val="26"/>
        </w:rPr>
        <w:t xml:space="preserve"> от 05.10.2023 №57-01э/23</w:t>
      </w:r>
      <w:r w:rsidR="005C64C8">
        <w:rPr>
          <w:rFonts w:ascii="Times New Roman" w:hAnsi="Times New Roman"/>
          <w:sz w:val="26"/>
          <w:szCs w:val="26"/>
        </w:rPr>
        <w:t xml:space="preserve">, </w:t>
      </w:r>
      <w:r w:rsidR="005C64C8" w:rsidRPr="005C64C8">
        <w:rPr>
          <w:rFonts w:ascii="Times New Roman" w:hAnsi="Times New Roman"/>
          <w:sz w:val="26"/>
          <w:szCs w:val="26"/>
        </w:rPr>
        <w:t>от 19.11.2024 № 86-03э/24</w:t>
      </w:r>
      <w:r w:rsidRPr="00291566">
        <w:rPr>
          <w:rFonts w:ascii="Times New Roman" w:hAnsi="Times New Roman"/>
          <w:sz w:val="26"/>
          <w:szCs w:val="26"/>
        </w:rPr>
        <w:t>).</w:t>
      </w:r>
    </w:p>
    <w:p w14:paraId="6104CE1D" w14:textId="4F98A7E3" w:rsidR="001A07A2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По объективным причинам, в том числе</w:t>
      </w:r>
      <w:r w:rsidR="00FC2706" w:rsidRPr="00FC2706">
        <w:rPr>
          <w:rFonts w:ascii="Times New Roman" w:hAnsi="Times New Roman"/>
          <w:sz w:val="26"/>
          <w:szCs w:val="26"/>
        </w:rPr>
        <w:t xml:space="preserve"> </w:t>
      </w:r>
      <w:r w:rsidR="00FC2706">
        <w:rPr>
          <w:rFonts w:ascii="Times New Roman" w:hAnsi="Times New Roman"/>
          <w:sz w:val="26"/>
          <w:szCs w:val="26"/>
        </w:rPr>
        <w:t xml:space="preserve">за счет </w:t>
      </w:r>
      <w:r w:rsidR="00FC2706" w:rsidRPr="00291566">
        <w:rPr>
          <w:rFonts w:ascii="Times New Roman" w:hAnsi="Times New Roman"/>
          <w:sz w:val="26"/>
          <w:szCs w:val="26"/>
        </w:rPr>
        <w:t>учет</w:t>
      </w:r>
      <w:r w:rsidR="00FC2706">
        <w:rPr>
          <w:rFonts w:ascii="Times New Roman" w:hAnsi="Times New Roman"/>
          <w:sz w:val="26"/>
          <w:szCs w:val="26"/>
        </w:rPr>
        <w:t>а</w:t>
      </w:r>
      <w:r w:rsidR="001A07A2" w:rsidRPr="00291566">
        <w:rPr>
          <w:rFonts w:ascii="Times New Roman" w:hAnsi="Times New Roman"/>
          <w:sz w:val="26"/>
          <w:szCs w:val="26"/>
        </w:rPr>
        <w:t>:</w:t>
      </w:r>
      <w:r w:rsidRPr="00291566">
        <w:rPr>
          <w:rFonts w:ascii="Times New Roman" w:hAnsi="Times New Roman"/>
          <w:sz w:val="26"/>
          <w:szCs w:val="26"/>
        </w:rPr>
        <w:t xml:space="preserve"> </w:t>
      </w:r>
    </w:p>
    <w:p w14:paraId="3CF6B7B0" w14:textId="77777777" w:rsidR="00AA6BCB" w:rsidRDefault="00B9140A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</w:t>
      </w:r>
      <w:r w:rsidR="002F482D" w:rsidRPr="00291566">
        <w:rPr>
          <w:rFonts w:ascii="Times New Roman" w:hAnsi="Times New Roman"/>
          <w:sz w:val="26"/>
          <w:szCs w:val="26"/>
        </w:rPr>
        <w:t>фактических показателей по итогам 202</w:t>
      </w:r>
      <w:r w:rsidR="005C64C8">
        <w:rPr>
          <w:rFonts w:ascii="Times New Roman" w:hAnsi="Times New Roman"/>
          <w:sz w:val="26"/>
          <w:szCs w:val="26"/>
        </w:rPr>
        <w:t>4</w:t>
      </w:r>
      <w:r w:rsidR="002F482D" w:rsidRPr="00291566">
        <w:rPr>
          <w:rFonts w:ascii="Times New Roman" w:hAnsi="Times New Roman"/>
          <w:sz w:val="26"/>
          <w:szCs w:val="26"/>
        </w:rPr>
        <w:t xml:space="preserve"> год</w:t>
      </w:r>
      <w:r w:rsidR="005C64C8">
        <w:rPr>
          <w:rFonts w:ascii="Times New Roman" w:hAnsi="Times New Roman"/>
          <w:sz w:val="26"/>
          <w:szCs w:val="26"/>
        </w:rPr>
        <w:t>а</w:t>
      </w:r>
      <w:r w:rsidR="00AA6BCB">
        <w:rPr>
          <w:rFonts w:ascii="Times New Roman" w:hAnsi="Times New Roman"/>
          <w:sz w:val="26"/>
          <w:szCs w:val="26"/>
        </w:rPr>
        <w:t>;</w:t>
      </w:r>
    </w:p>
    <w:p w14:paraId="341FF27A" w14:textId="10229B5E" w:rsidR="002F482D" w:rsidRPr="00291566" w:rsidRDefault="00AA6BCB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результатов проведения конкурсных процедур;</w:t>
      </w:r>
    </w:p>
    <w:p w14:paraId="1F774856" w14:textId="4A1CFF47" w:rsidR="005C64C8" w:rsidRDefault="002F482D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результатов обследований </w:t>
      </w:r>
      <w:r w:rsidR="00E91BD3" w:rsidRPr="00291566">
        <w:rPr>
          <w:rFonts w:ascii="Times New Roman" w:hAnsi="Times New Roman"/>
          <w:sz w:val="26"/>
          <w:szCs w:val="26"/>
        </w:rPr>
        <w:t>тепловых сетей города Гусев</w:t>
      </w:r>
      <w:r w:rsidR="00FC2706">
        <w:rPr>
          <w:rFonts w:ascii="Times New Roman" w:hAnsi="Times New Roman"/>
          <w:sz w:val="26"/>
          <w:szCs w:val="26"/>
        </w:rPr>
        <w:t xml:space="preserve"> и обращений администрации муниципального образования «</w:t>
      </w:r>
      <w:proofErr w:type="spellStart"/>
      <w:r w:rsidR="00FC2706">
        <w:rPr>
          <w:rFonts w:ascii="Times New Roman" w:hAnsi="Times New Roman"/>
          <w:sz w:val="26"/>
          <w:szCs w:val="26"/>
        </w:rPr>
        <w:t>Гусевский</w:t>
      </w:r>
      <w:proofErr w:type="spellEnd"/>
      <w:r w:rsidR="00FC2706">
        <w:rPr>
          <w:rFonts w:ascii="Times New Roman" w:hAnsi="Times New Roman"/>
          <w:sz w:val="26"/>
          <w:szCs w:val="26"/>
        </w:rPr>
        <w:t xml:space="preserve"> городской округ»</w:t>
      </w:r>
      <w:r w:rsidR="00B9140A" w:rsidRPr="00291566">
        <w:rPr>
          <w:rFonts w:ascii="Times New Roman" w:hAnsi="Times New Roman"/>
          <w:sz w:val="26"/>
          <w:szCs w:val="26"/>
        </w:rPr>
        <w:t>,</w:t>
      </w:r>
      <w:r w:rsidR="00313DE1">
        <w:rPr>
          <w:rFonts w:ascii="Times New Roman" w:hAnsi="Times New Roman"/>
          <w:sz w:val="26"/>
          <w:szCs w:val="26"/>
        </w:rPr>
        <w:t xml:space="preserve"> </w:t>
      </w:r>
    </w:p>
    <w:p w14:paraId="4700532F" w14:textId="7600525F" w:rsidR="005C64C8" w:rsidRDefault="005C64C8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C2706">
        <w:rPr>
          <w:rFonts w:ascii="Times New Roman" w:hAnsi="Times New Roman"/>
          <w:sz w:val="26"/>
          <w:szCs w:val="26"/>
        </w:rPr>
        <w:t>требований законодательства по пожарной безопасности и представлений о устранений нарушений контролирующих органов,</w:t>
      </w:r>
    </w:p>
    <w:p w14:paraId="0564EB4B" w14:textId="6EAE7308" w:rsidR="00FC2706" w:rsidRDefault="00FC2706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C2706">
        <w:rPr>
          <w:rFonts w:ascii="Times New Roman" w:hAnsi="Times New Roman"/>
          <w:sz w:val="26"/>
          <w:szCs w:val="26"/>
        </w:rPr>
        <w:t>устранени</w:t>
      </w:r>
      <w:r>
        <w:rPr>
          <w:rFonts w:ascii="Times New Roman" w:hAnsi="Times New Roman"/>
          <w:sz w:val="26"/>
          <w:szCs w:val="26"/>
        </w:rPr>
        <w:t>я</w:t>
      </w:r>
      <w:r w:rsidRPr="00FC2706">
        <w:rPr>
          <w:rFonts w:ascii="Times New Roman" w:hAnsi="Times New Roman"/>
          <w:sz w:val="26"/>
          <w:szCs w:val="26"/>
        </w:rPr>
        <w:t xml:space="preserve"> замечаний, выявленных в ходе проверки Федеральной службы безопасности Российской Федерации (ФСБ России) УФСБ России по Калининградской области</w:t>
      </w:r>
      <w:r>
        <w:rPr>
          <w:rFonts w:ascii="Times New Roman" w:hAnsi="Times New Roman"/>
          <w:sz w:val="26"/>
          <w:szCs w:val="26"/>
        </w:rPr>
        <w:t>,</w:t>
      </w:r>
    </w:p>
    <w:p w14:paraId="357FE61B" w14:textId="273E0AC1" w:rsidR="00FC2706" w:rsidRDefault="00FC2706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C2706">
        <w:rPr>
          <w:rFonts w:ascii="Times New Roman" w:hAnsi="Times New Roman"/>
          <w:sz w:val="26"/>
          <w:szCs w:val="26"/>
        </w:rPr>
        <w:t>выполнени</w:t>
      </w:r>
      <w:r>
        <w:rPr>
          <w:rFonts w:ascii="Times New Roman" w:hAnsi="Times New Roman"/>
          <w:sz w:val="26"/>
          <w:szCs w:val="26"/>
        </w:rPr>
        <w:t>я</w:t>
      </w:r>
      <w:r w:rsidRPr="00FC2706">
        <w:rPr>
          <w:rFonts w:ascii="Times New Roman" w:hAnsi="Times New Roman"/>
          <w:sz w:val="26"/>
          <w:szCs w:val="26"/>
        </w:rPr>
        <w:t xml:space="preserve"> требований Федерального закона от 26.06.2008 №102-ФЗ «Об обеспечении единства измерений»</w:t>
      </w:r>
      <w:r w:rsidR="00E30FC1">
        <w:rPr>
          <w:rFonts w:ascii="Times New Roman" w:hAnsi="Times New Roman"/>
          <w:sz w:val="26"/>
          <w:szCs w:val="26"/>
        </w:rPr>
        <w:t>,</w:t>
      </w:r>
    </w:p>
    <w:p w14:paraId="122F6063" w14:textId="3F14784A" w:rsidR="00E30FC1" w:rsidRDefault="009B24B8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удорожани</w:t>
      </w:r>
      <w:r w:rsidR="00FE79F8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оборудования</w:t>
      </w:r>
      <w:r w:rsidR="00FE79F8">
        <w:rPr>
          <w:rFonts w:ascii="Times New Roman" w:hAnsi="Times New Roman"/>
          <w:sz w:val="26"/>
          <w:szCs w:val="26"/>
        </w:rPr>
        <w:t xml:space="preserve"> по итогам государственной экспертизы</w:t>
      </w:r>
      <w:r>
        <w:rPr>
          <w:rFonts w:ascii="Times New Roman" w:hAnsi="Times New Roman"/>
          <w:sz w:val="26"/>
          <w:szCs w:val="26"/>
        </w:rPr>
        <w:t>, а так</w:t>
      </w:r>
      <w:r w:rsidR="00FE79F8">
        <w:rPr>
          <w:rFonts w:ascii="Times New Roman" w:hAnsi="Times New Roman"/>
          <w:sz w:val="26"/>
          <w:szCs w:val="26"/>
        </w:rPr>
        <w:t>же проблемы с привлечением финансирования, в том числе из-за роста кредитных ставок</w:t>
      </w:r>
    </w:p>
    <w:p w14:paraId="4B8F28F4" w14:textId="6B08ADCC" w:rsidR="00D641A0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требуется произвести корректировку </w:t>
      </w:r>
      <w:r w:rsidR="00E97E1F" w:rsidRPr="00291566">
        <w:rPr>
          <w:rFonts w:ascii="Times New Roman" w:hAnsi="Times New Roman"/>
          <w:sz w:val="26"/>
          <w:szCs w:val="26"/>
        </w:rPr>
        <w:t>утвержденной инвестиционной программы.</w:t>
      </w:r>
    </w:p>
    <w:p w14:paraId="4E2306B6" w14:textId="77777777" w:rsidR="00E02F8B" w:rsidRPr="00291566" w:rsidRDefault="00E02F8B" w:rsidP="00C92B93">
      <w:pPr>
        <w:pStyle w:val="a5"/>
        <w:spacing w:before="0" w:after="0" w:line="276" w:lineRule="auto"/>
        <w:ind w:left="0" w:firstLine="709"/>
        <w:rPr>
          <w:rFonts w:eastAsia="Times New Roman"/>
          <w:iCs/>
          <w:sz w:val="26"/>
          <w:szCs w:val="26"/>
          <w:lang w:val="ru-RU" w:eastAsia="ru-RU"/>
        </w:rPr>
      </w:pPr>
      <w:r w:rsidRPr="00291566">
        <w:rPr>
          <w:rFonts w:eastAsia="Times New Roman"/>
          <w:iCs/>
          <w:sz w:val="26"/>
          <w:szCs w:val="26"/>
          <w:lang w:eastAsia="ru-RU"/>
        </w:rPr>
        <w:t>В рамках реализации инвестиционной программы предусматривается решение следующих задач:</w:t>
      </w:r>
      <w:r w:rsidRPr="00291566">
        <w:rPr>
          <w:rFonts w:eastAsia="Times New Roman"/>
          <w:iCs/>
          <w:sz w:val="26"/>
          <w:szCs w:val="26"/>
          <w:lang w:val="ru-RU" w:eastAsia="ru-RU"/>
        </w:rPr>
        <w:t xml:space="preserve"> </w:t>
      </w:r>
    </w:p>
    <w:p w14:paraId="30C54770" w14:textId="77777777" w:rsidR="00E02F8B" w:rsidRPr="00291566" w:rsidRDefault="00040286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Реконструкция, т</w:t>
      </w:r>
      <w:r w:rsidR="0011313E" w:rsidRPr="00291566">
        <w:rPr>
          <w:rFonts w:ascii="Times New Roman" w:eastAsia="Times New Roman" w:hAnsi="Times New Roman"/>
          <w:sz w:val="26"/>
          <w:szCs w:val="26"/>
          <w:lang w:eastAsia="ru-RU"/>
        </w:rPr>
        <w:t>ехническое перевооружение объектов тепло- и</w:t>
      </w:r>
      <w:r w:rsidR="00600E71" w:rsidRPr="00291566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11313E" w:rsidRPr="00291566">
        <w:rPr>
          <w:rFonts w:ascii="Times New Roman" w:eastAsia="Times New Roman" w:hAnsi="Times New Roman"/>
          <w:sz w:val="26"/>
          <w:szCs w:val="26"/>
          <w:lang w:eastAsia="ru-RU"/>
        </w:rPr>
        <w:t>электроснабжения</w:t>
      </w:r>
      <w:r w:rsidR="000710C5" w:rsidRPr="00291566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1B526CEE" w14:textId="77777777" w:rsidR="00E02F8B" w:rsidRPr="00291566" w:rsidRDefault="0011313E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Снижение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производственных издержек, в том числе за счет повышения эффективности работы оборудования;</w:t>
      </w:r>
    </w:p>
    <w:p w14:paraId="4429A6C0" w14:textId="3AB98CF7" w:rsidR="000710C5" w:rsidRPr="00291566" w:rsidRDefault="00FE79F8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требований по о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>беспечени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 xml:space="preserve"> безопасности р</w:t>
      </w:r>
      <w:r w:rsidR="000306BE" w:rsidRPr="00291566">
        <w:rPr>
          <w:rFonts w:ascii="Times New Roman" w:eastAsia="Times New Roman" w:hAnsi="Times New Roman"/>
          <w:sz w:val="26"/>
          <w:szCs w:val="26"/>
          <w:lang w:eastAsia="ru-RU"/>
        </w:rPr>
        <w:t>аботы оборудования и персонала</w:t>
      </w:r>
      <w:r w:rsidR="001A61C4" w:rsidRPr="0029156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389CD0C" w14:textId="77777777" w:rsidR="00CF6AC9" w:rsidRPr="00291566" w:rsidRDefault="00CF6AC9" w:rsidP="00CF6AC9">
      <w:pPr>
        <w:spacing w:before="0" w:after="0"/>
        <w:ind w:left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CEEE7C0" w14:textId="7B61A94F" w:rsidR="001C0C60" w:rsidRPr="00291566" w:rsidRDefault="00D641A0" w:rsidP="00C92B93">
      <w:pPr>
        <w:spacing w:before="0" w:after="0"/>
        <w:ind w:firstLine="720"/>
        <w:rPr>
          <w:rFonts w:ascii="Times New Roman" w:hAnsi="Times New Roman"/>
          <w:b/>
          <w:sz w:val="26"/>
          <w:szCs w:val="26"/>
          <w:u w:val="single"/>
        </w:rPr>
      </w:pPr>
      <w:r w:rsidRPr="00291566">
        <w:rPr>
          <w:rFonts w:ascii="Times New Roman" w:hAnsi="Times New Roman"/>
          <w:b/>
          <w:sz w:val="26"/>
          <w:szCs w:val="26"/>
          <w:u w:val="single"/>
        </w:rPr>
        <w:lastRenderedPageBreak/>
        <w:t>Корректировка м</w:t>
      </w:r>
      <w:r w:rsidR="001C0C60" w:rsidRPr="00291566">
        <w:rPr>
          <w:rFonts w:ascii="Times New Roman" w:hAnsi="Times New Roman"/>
          <w:b/>
          <w:sz w:val="26"/>
          <w:szCs w:val="26"/>
          <w:u w:val="single"/>
        </w:rPr>
        <w:t>ероприяти</w:t>
      </w:r>
      <w:r w:rsidRPr="00291566">
        <w:rPr>
          <w:rFonts w:ascii="Times New Roman" w:hAnsi="Times New Roman"/>
          <w:b/>
          <w:sz w:val="26"/>
          <w:szCs w:val="26"/>
          <w:u w:val="single"/>
        </w:rPr>
        <w:t>й утвержденной</w:t>
      </w:r>
      <w:r w:rsidR="001C0C60" w:rsidRPr="00291566">
        <w:rPr>
          <w:rFonts w:ascii="Times New Roman" w:hAnsi="Times New Roman"/>
          <w:b/>
          <w:sz w:val="26"/>
          <w:szCs w:val="26"/>
          <w:u w:val="single"/>
        </w:rPr>
        <w:t xml:space="preserve"> инвестиционной программы</w:t>
      </w:r>
    </w:p>
    <w:p w14:paraId="443D559D" w14:textId="1906E7D8" w:rsidR="004C4F12" w:rsidRPr="00291566" w:rsidRDefault="004C4F12" w:rsidP="00C92B93">
      <w:pPr>
        <w:spacing w:before="0" w:after="0"/>
        <w:ind w:firstLine="720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Ниже указаны мероприятия, подлежащие корректировке</w:t>
      </w:r>
      <w:r w:rsidR="00207384" w:rsidRPr="00291566">
        <w:rPr>
          <w:rFonts w:ascii="Times New Roman" w:hAnsi="Times New Roman"/>
          <w:sz w:val="26"/>
          <w:szCs w:val="26"/>
        </w:rPr>
        <w:t>,</w:t>
      </w:r>
      <w:r w:rsidRPr="00291566">
        <w:rPr>
          <w:rFonts w:ascii="Times New Roman" w:hAnsi="Times New Roman"/>
          <w:sz w:val="26"/>
          <w:szCs w:val="26"/>
        </w:rPr>
        <w:t xml:space="preserve"> с указанием</w:t>
      </w:r>
      <w:r w:rsidR="00207384" w:rsidRPr="00291566">
        <w:rPr>
          <w:rFonts w:ascii="Times New Roman" w:hAnsi="Times New Roman"/>
          <w:sz w:val="26"/>
          <w:szCs w:val="26"/>
        </w:rPr>
        <w:t xml:space="preserve"> содержания и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8539C0" w:rsidRPr="00291566">
        <w:rPr>
          <w:rFonts w:ascii="Times New Roman" w:hAnsi="Times New Roman"/>
          <w:sz w:val="26"/>
          <w:szCs w:val="26"/>
        </w:rPr>
        <w:t>причин</w:t>
      </w:r>
      <w:r w:rsidRPr="00291566">
        <w:rPr>
          <w:rFonts w:ascii="Times New Roman" w:hAnsi="Times New Roman"/>
          <w:sz w:val="26"/>
          <w:szCs w:val="26"/>
        </w:rPr>
        <w:t xml:space="preserve"> вносимых изменений.</w:t>
      </w:r>
    </w:p>
    <w:p w14:paraId="09595431" w14:textId="77777777" w:rsidR="00CF6AC9" w:rsidRPr="00291566" w:rsidRDefault="00CF6AC9" w:rsidP="00C92B93">
      <w:pPr>
        <w:spacing w:before="0" w:after="0"/>
        <w:ind w:firstLine="720"/>
        <w:rPr>
          <w:rFonts w:ascii="Times New Roman" w:hAnsi="Times New Roman"/>
          <w:sz w:val="26"/>
          <w:szCs w:val="26"/>
        </w:rPr>
      </w:pPr>
    </w:p>
    <w:p w14:paraId="000A4FF7" w14:textId="74227927" w:rsidR="00771F2B" w:rsidRPr="00291566" w:rsidRDefault="00771F2B" w:rsidP="00C92B93">
      <w:pPr>
        <w:pStyle w:val="af4"/>
        <w:numPr>
          <w:ilvl w:val="0"/>
          <w:numId w:val="19"/>
        </w:numPr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Реконструкция производственного объекта «</w:t>
      </w:r>
      <w:proofErr w:type="spellStart"/>
      <w:r w:rsidRPr="00291566">
        <w:rPr>
          <w:rFonts w:ascii="Times New Roman" w:hAnsi="Times New Roman"/>
          <w:b/>
          <w:sz w:val="26"/>
          <w:szCs w:val="26"/>
        </w:rPr>
        <w:t>Гусевская</w:t>
      </w:r>
      <w:proofErr w:type="spellEnd"/>
      <w:r w:rsidRPr="00291566">
        <w:rPr>
          <w:rFonts w:ascii="Times New Roman" w:hAnsi="Times New Roman"/>
          <w:b/>
          <w:sz w:val="26"/>
          <w:szCs w:val="26"/>
        </w:rPr>
        <w:t xml:space="preserve"> ТЭЦ» </w:t>
      </w:r>
      <w:r w:rsidR="00190506">
        <w:rPr>
          <w:rFonts w:ascii="Times New Roman" w:hAnsi="Times New Roman"/>
          <w:b/>
          <w:sz w:val="26"/>
          <w:szCs w:val="26"/>
        </w:rPr>
        <w:br/>
      </w:r>
      <w:r w:rsidRPr="00291566">
        <w:rPr>
          <w:rFonts w:ascii="Times New Roman" w:hAnsi="Times New Roman"/>
          <w:b/>
          <w:sz w:val="26"/>
          <w:szCs w:val="26"/>
        </w:rPr>
        <w:t>г. Гусев (J_KGK_01)</w:t>
      </w:r>
    </w:p>
    <w:p w14:paraId="1190E78B" w14:textId="6DD37BCA" w:rsidR="00F8213B" w:rsidRDefault="00F8213B" w:rsidP="00F070A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F8213B">
        <w:rPr>
          <w:rFonts w:ascii="Times New Roman" w:hAnsi="Times New Roman"/>
          <w:sz w:val="26"/>
          <w:szCs w:val="26"/>
        </w:rPr>
        <w:t xml:space="preserve">умма финансирования </w:t>
      </w:r>
      <w:r>
        <w:rPr>
          <w:rFonts w:ascii="Times New Roman" w:hAnsi="Times New Roman"/>
          <w:sz w:val="26"/>
          <w:szCs w:val="26"/>
        </w:rPr>
        <w:t xml:space="preserve">с учетом привлечения кредитных средств (без учета возвратности) </w:t>
      </w:r>
      <w:r w:rsidRPr="00F8213B">
        <w:rPr>
          <w:rFonts w:ascii="Times New Roman" w:hAnsi="Times New Roman"/>
          <w:sz w:val="26"/>
          <w:szCs w:val="26"/>
        </w:rPr>
        <w:t>по мероприятию состав</w:t>
      </w:r>
      <w:r>
        <w:rPr>
          <w:rFonts w:ascii="Times New Roman" w:hAnsi="Times New Roman"/>
          <w:sz w:val="26"/>
          <w:szCs w:val="26"/>
        </w:rPr>
        <w:t>ляе</w:t>
      </w:r>
      <w:r w:rsidRPr="00F8213B">
        <w:rPr>
          <w:rFonts w:ascii="Times New Roman" w:hAnsi="Times New Roman"/>
          <w:sz w:val="26"/>
          <w:szCs w:val="26"/>
        </w:rPr>
        <w:t>т 1 620,0 млн рублей с учетом НДС, в том числе кредитные средства 1 538,3 млн рублей</w:t>
      </w:r>
      <w:r>
        <w:rPr>
          <w:rFonts w:ascii="Times New Roman" w:hAnsi="Times New Roman"/>
          <w:sz w:val="26"/>
          <w:szCs w:val="26"/>
        </w:rPr>
        <w:t>.</w:t>
      </w:r>
    </w:p>
    <w:p w14:paraId="69A0ED5F" w14:textId="5EE0F9EB" w:rsidR="00F8213B" w:rsidRDefault="00E91BD3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По результатам прохождения государственной экспертизы п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>роектн</w:t>
      </w:r>
      <w:r w:rsidRPr="00291566">
        <w:rPr>
          <w:rFonts w:ascii="Times New Roman" w:hAnsi="Times New Roman"/>
          <w:color w:val="000000"/>
          <w:sz w:val="26"/>
          <w:szCs w:val="26"/>
        </w:rPr>
        <w:t>ой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документаци</w:t>
      </w:r>
      <w:r w:rsidRPr="00291566">
        <w:rPr>
          <w:rFonts w:ascii="Times New Roman" w:hAnsi="Times New Roman"/>
          <w:color w:val="000000"/>
          <w:sz w:val="26"/>
          <w:szCs w:val="26"/>
        </w:rPr>
        <w:t>и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по мероприятию «Реконструкция производственного объекта «</w:t>
      </w:r>
      <w:proofErr w:type="spellStart"/>
      <w:r w:rsidR="00371AF3" w:rsidRPr="00291566">
        <w:rPr>
          <w:rFonts w:ascii="Times New Roman" w:hAnsi="Times New Roman"/>
          <w:color w:val="000000"/>
          <w:sz w:val="26"/>
          <w:szCs w:val="26"/>
        </w:rPr>
        <w:t>Гусевская</w:t>
      </w:r>
      <w:proofErr w:type="spellEnd"/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ТЭЦ» (J_KGK_01)»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8213B">
        <w:rPr>
          <w:rFonts w:ascii="Times New Roman" w:hAnsi="Times New Roman"/>
          <w:color w:val="000000"/>
          <w:sz w:val="26"/>
          <w:szCs w:val="26"/>
        </w:rPr>
        <w:t>(</w:t>
      </w:r>
      <w:r w:rsidR="00F8213B" w:rsidRPr="00291566">
        <w:rPr>
          <w:rFonts w:ascii="Times New Roman" w:hAnsi="Times New Roman"/>
          <w:color w:val="000000"/>
          <w:sz w:val="26"/>
          <w:szCs w:val="26"/>
        </w:rPr>
        <w:t>39-1-1-3-079746-2023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 от</w:t>
      </w:r>
      <w:r w:rsidR="00F8213B" w:rsidRPr="00291566">
        <w:rPr>
          <w:rFonts w:ascii="Times New Roman" w:hAnsi="Times New Roman"/>
          <w:color w:val="000000"/>
          <w:sz w:val="26"/>
          <w:szCs w:val="26"/>
        </w:rPr>
        <w:t xml:space="preserve"> 21.12.2023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="002D3872" w:rsidRPr="00291566">
        <w:rPr>
          <w:rFonts w:ascii="Times New Roman" w:hAnsi="Times New Roman"/>
          <w:color w:val="000000"/>
          <w:sz w:val="26"/>
          <w:szCs w:val="26"/>
        </w:rPr>
        <w:t>сложилось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увеличение стоимости оборудования и строительно-монтажных работ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 относительно сумм, предусмотренных утвержденной инвестиционной программой до 2024 года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>.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32193E94" w14:textId="2C076BFB" w:rsidR="00F8213B" w:rsidRDefault="002C6FDC" w:rsidP="002C6FDC">
      <w:pPr>
        <w:spacing w:before="0" w:after="0"/>
        <w:ind w:firstLine="709"/>
      </w:pPr>
      <w:r w:rsidRPr="00291566">
        <w:rPr>
          <w:rFonts w:ascii="Times New Roman" w:hAnsi="Times New Roman"/>
          <w:color w:val="000000"/>
          <w:sz w:val="26"/>
          <w:szCs w:val="26"/>
        </w:rPr>
        <w:t xml:space="preserve">В целях минимизации затрат менеджерами АО «КГК» </w:t>
      </w:r>
      <w:r w:rsidR="00F8213B" w:rsidRPr="00291566">
        <w:rPr>
          <w:rFonts w:ascii="Times New Roman" w:hAnsi="Times New Roman"/>
          <w:color w:val="000000"/>
          <w:sz w:val="26"/>
          <w:szCs w:val="26"/>
        </w:rPr>
        <w:t>проработ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аны различные пути </w:t>
      </w:r>
      <w:r w:rsidR="00CD134C">
        <w:rPr>
          <w:rFonts w:ascii="Times New Roman" w:hAnsi="Times New Roman"/>
          <w:color w:val="000000"/>
          <w:sz w:val="26"/>
          <w:szCs w:val="26"/>
        </w:rPr>
        <w:t>реализации мероприятия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, в том числе </w:t>
      </w:r>
      <w:r w:rsidR="00307AF3" w:rsidRPr="00291566">
        <w:rPr>
          <w:rFonts w:ascii="Times New Roman" w:hAnsi="Times New Roman"/>
          <w:color w:val="000000"/>
          <w:sz w:val="26"/>
          <w:szCs w:val="26"/>
        </w:rPr>
        <w:t>использовани</w:t>
      </w:r>
      <w:r w:rsidR="00F8213B">
        <w:rPr>
          <w:rFonts w:ascii="Times New Roman" w:hAnsi="Times New Roman"/>
          <w:color w:val="000000"/>
          <w:sz w:val="26"/>
          <w:szCs w:val="26"/>
        </w:rPr>
        <w:t>е</w:t>
      </w:r>
      <w:r w:rsidR="00307AF3" w:rsidRPr="00291566">
        <w:rPr>
          <w:rFonts w:ascii="Times New Roman" w:hAnsi="Times New Roman"/>
          <w:color w:val="000000"/>
          <w:sz w:val="26"/>
          <w:szCs w:val="26"/>
        </w:rPr>
        <w:t xml:space="preserve"> механизма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финансировани</w:t>
      </w:r>
      <w:r w:rsidR="00D61F91" w:rsidRPr="00291566">
        <w:rPr>
          <w:rFonts w:ascii="Times New Roman" w:hAnsi="Times New Roman"/>
          <w:color w:val="000000"/>
          <w:sz w:val="26"/>
          <w:szCs w:val="26"/>
        </w:rPr>
        <w:t>я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в рамках постановления Правительства РФ от 02.02.2022 №87</w:t>
      </w:r>
      <w:r w:rsidR="00CD134C" w:rsidRPr="00CD134C">
        <w:t xml:space="preserve"> </w:t>
      </w:r>
      <w:r w:rsidR="00CD134C">
        <w:br/>
        <w:t>(</w:t>
      </w:r>
      <w:r w:rsidR="00CD134C">
        <w:rPr>
          <w:rFonts w:ascii="Times New Roman" w:hAnsi="Times New Roman"/>
          <w:color w:val="000000"/>
          <w:sz w:val="26"/>
          <w:szCs w:val="26"/>
        </w:rPr>
        <w:t xml:space="preserve">за счет </w:t>
      </w:r>
      <w:r w:rsidR="00CD134C" w:rsidRPr="00CD134C">
        <w:rPr>
          <w:rFonts w:ascii="Times New Roman" w:hAnsi="Times New Roman"/>
          <w:color w:val="000000"/>
          <w:sz w:val="26"/>
          <w:szCs w:val="26"/>
        </w:rPr>
        <w:t>средств Фонда национального благосостояния</w:t>
      </w:r>
      <w:r w:rsidR="00CD134C">
        <w:rPr>
          <w:rFonts w:ascii="Times New Roman" w:hAnsi="Times New Roman"/>
          <w:color w:val="000000"/>
          <w:sz w:val="26"/>
          <w:szCs w:val="26"/>
        </w:rPr>
        <w:t>)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8213B">
        <w:rPr>
          <w:rFonts w:ascii="Times New Roman" w:hAnsi="Times New Roman"/>
          <w:color w:val="000000"/>
          <w:sz w:val="26"/>
          <w:szCs w:val="26"/>
        </w:rPr>
        <w:t>и привлечение кредитных средств с участием бюджетного финансирования</w:t>
      </w:r>
      <w:r w:rsidRPr="00291566">
        <w:rPr>
          <w:rFonts w:ascii="Times New Roman" w:hAnsi="Times New Roman"/>
          <w:color w:val="000000"/>
          <w:sz w:val="26"/>
          <w:szCs w:val="26"/>
        </w:rPr>
        <w:t>.</w:t>
      </w:r>
      <w:r w:rsidR="00F8213B" w:rsidRPr="00F8213B">
        <w:t xml:space="preserve"> </w:t>
      </w:r>
    </w:p>
    <w:p w14:paraId="0F87683D" w14:textId="597D0FE8" w:rsidR="00431E4B" w:rsidRPr="00431E4B" w:rsidRDefault="00F8213B" w:rsidP="00431E4B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 итогам проведенной работы </w:t>
      </w:r>
      <w:r w:rsidR="00431E4B">
        <w:rPr>
          <w:rFonts w:ascii="Times New Roman" w:hAnsi="Times New Roman"/>
          <w:color w:val="000000"/>
          <w:sz w:val="26"/>
          <w:szCs w:val="26"/>
        </w:rPr>
        <w:t xml:space="preserve">согласно решениям, принятым на </w:t>
      </w:r>
      <w:r w:rsidR="00431E4B" w:rsidRPr="00431E4B">
        <w:rPr>
          <w:rFonts w:ascii="Times New Roman" w:hAnsi="Times New Roman"/>
          <w:color w:val="000000"/>
          <w:sz w:val="26"/>
          <w:szCs w:val="26"/>
        </w:rPr>
        <w:t>заседани</w:t>
      </w:r>
      <w:r w:rsidR="00431E4B">
        <w:rPr>
          <w:rFonts w:ascii="Times New Roman" w:hAnsi="Times New Roman"/>
          <w:color w:val="000000"/>
          <w:sz w:val="26"/>
          <w:szCs w:val="26"/>
        </w:rPr>
        <w:t>и</w:t>
      </w:r>
      <w:r w:rsidR="00431E4B" w:rsidRPr="00431E4B">
        <w:rPr>
          <w:rFonts w:ascii="Times New Roman" w:hAnsi="Times New Roman"/>
          <w:color w:val="000000"/>
          <w:sz w:val="26"/>
          <w:szCs w:val="26"/>
        </w:rPr>
        <w:t xml:space="preserve"> Межотраслевого совета потребителей по вопросам деятельности субъектов естественных монополий в Калининградской области состоя</w:t>
      </w:r>
      <w:r w:rsidR="00431E4B">
        <w:rPr>
          <w:rFonts w:ascii="Times New Roman" w:hAnsi="Times New Roman"/>
          <w:color w:val="000000"/>
          <w:sz w:val="26"/>
          <w:szCs w:val="26"/>
        </w:rPr>
        <w:t>вшегося</w:t>
      </w:r>
      <w:r w:rsidR="00431E4B" w:rsidRPr="00431E4B">
        <w:rPr>
          <w:rFonts w:ascii="Times New Roman" w:hAnsi="Times New Roman"/>
          <w:color w:val="000000"/>
          <w:sz w:val="26"/>
          <w:szCs w:val="26"/>
        </w:rPr>
        <w:t xml:space="preserve"> 03.10.2024</w:t>
      </w:r>
      <w:r w:rsidR="00431E4B">
        <w:rPr>
          <w:rFonts w:ascii="Times New Roman" w:hAnsi="Times New Roman"/>
          <w:color w:val="000000"/>
          <w:sz w:val="26"/>
          <w:szCs w:val="26"/>
        </w:rPr>
        <w:t xml:space="preserve">, при корректировке инвестиционной программы был учтен механизм кредитования с привлечением бюджетного финансирования. Прогнозная дата ввода реконструированной </w:t>
      </w:r>
      <w:proofErr w:type="spellStart"/>
      <w:r w:rsidR="00431E4B">
        <w:rPr>
          <w:rFonts w:ascii="Times New Roman" w:hAnsi="Times New Roman"/>
          <w:color w:val="000000"/>
          <w:sz w:val="26"/>
          <w:szCs w:val="26"/>
        </w:rPr>
        <w:t>Гусевской</w:t>
      </w:r>
      <w:proofErr w:type="spellEnd"/>
      <w:r w:rsidR="00431E4B">
        <w:rPr>
          <w:rFonts w:ascii="Times New Roman" w:hAnsi="Times New Roman"/>
          <w:color w:val="000000"/>
          <w:sz w:val="26"/>
          <w:szCs w:val="26"/>
        </w:rPr>
        <w:t xml:space="preserve"> ТЭЦ </w:t>
      </w:r>
      <w:r w:rsidR="004A49AA">
        <w:rPr>
          <w:rFonts w:ascii="Times New Roman" w:hAnsi="Times New Roman"/>
          <w:color w:val="000000"/>
          <w:sz w:val="26"/>
          <w:szCs w:val="26"/>
        </w:rPr>
        <w:t xml:space="preserve">в утвержденной инвестиционной программе - </w:t>
      </w:r>
      <w:r w:rsidR="00431E4B">
        <w:rPr>
          <w:rFonts w:ascii="Times New Roman" w:hAnsi="Times New Roman"/>
          <w:color w:val="000000"/>
          <w:sz w:val="26"/>
          <w:szCs w:val="26"/>
        </w:rPr>
        <w:t>январь 2027 года.</w:t>
      </w:r>
    </w:p>
    <w:p w14:paraId="54E8C9B8" w14:textId="77777777" w:rsidR="004F3C6F" w:rsidRDefault="00431E4B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виду отсутствия </w:t>
      </w:r>
      <w:r w:rsidR="00CD134C">
        <w:rPr>
          <w:rFonts w:ascii="Times New Roman" w:hAnsi="Times New Roman"/>
          <w:color w:val="000000"/>
          <w:sz w:val="26"/>
          <w:szCs w:val="26"/>
        </w:rPr>
        <w:t xml:space="preserve">на текущий момент </w:t>
      </w:r>
      <w:r w:rsidR="002C139A" w:rsidRPr="00F8213B">
        <w:rPr>
          <w:rFonts w:ascii="Times New Roman" w:hAnsi="Times New Roman"/>
          <w:color w:val="000000"/>
          <w:sz w:val="26"/>
          <w:szCs w:val="26"/>
        </w:rPr>
        <w:t xml:space="preserve">решения вопроса 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относительно </w:t>
      </w:r>
      <w:bookmarkStart w:id="0" w:name="_Hlk191540333"/>
      <w:r w:rsidR="002F4C02" w:rsidRPr="00F8213B">
        <w:rPr>
          <w:rFonts w:ascii="Times New Roman" w:hAnsi="Times New Roman"/>
          <w:color w:val="000000"/>
          <w:sz w:val="26"/>
          <w:szCs w:val="26"/>
        </w:rPr>
        <w:t>привлечени</w:t>
      </w:r>
      <w:r w:rsidR="002F4C02">
        <w:rPr>
          <w:rFonts w:ascii="Times New Roman" w:hAnsi="Times New Roman"/>
          <w:color w:val="000000"/>
          <w:sz w:val="26"/>
          <w:szCs w:val="26"/>
        </w:rPr>
        <w:t>я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средств Фонда национального благосостояния</w:t>
      </w:r>
      <w:bookmarkEnd w:id="0"/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и невозможности задействования кредитных средства под текущую коммерческую ставку</w:t>
      </w:r>
      <w:r>
        <w:rPr>
          <w:rFonts w:ascii="Times New Roman" w:hAnsi="Times New Roman"/>
          <w:color w:val="000000"/>
          <w:sz w:val="26"/>
          <w:szCs w:val="26"/>
        </w:rPr>
        <w:t>, что подтверждается ответом Министерства развития инфраструктуры Калининградской области от 14.01.2025 (исх. №09-2025/354-АР) об отсутствии средств бюджетного финансирования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2F4C02">
        <w:rPr>
          <w:rFonts w:ascii="Times New Roman" w:hAnsi="Times New Roman"/>
          <w:color w:val="000000"/>
          <w:sz w:val="26"/>
          <w:szCs w:val="26"/>
        </w:rPr>
        <w:t xml:space="preserve">реализацию 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>мероприяти</w:t>
      </w:r>
      <w:r w:rsidR="002F4C02">
        <w:rPr>
          <w:rFonts w:ascii="Times New Roman" w:hAnsi="Times New Roman"/>
          <w:color w:val="000000"/>
          <w:sz w:val="26"/>
          <w:szCs w:val="26"/>
        </w:rPr>
        <w:t>я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необходимо </w:t>
      </w:r>
      <w:r w:rsidR="002F4C02">
        <w:rPr>
          <w:rFonts w:ascii="Times New Roman" w:hAnsi="Times New Roman"/>
          <w:color w:val="000000"/>
          <w:sz w:val="26"/>
          <w:szCs w:val="26"/>
        </w:rPr>
        <w:t>сдвинуть на год, соответственно разработка рабочей документации переносится с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2025 на 2026 год</w:t>
      </w:r>
      <w:r w:rsidR="002F4C02">
        <w:rPr>
          <w:rFonts w:ascii="Times New Roman" w:hAnsi="Times New Roman"/>
          <w:color w:val="000000"/>
          <w:sz w:val="26"/>
          <w:szCs w:val="26"/>
        </w:rPr>
        <w:t xml:space="preserve">, привлечение кредита с 2026 на 2027 год, ввод объекта реконструкции с января 2027 года на январь 2028 года. </w:t>
      </w:r>
    </w:p>
    <w:p w14:paraId="788D26C9" w14:textId="46E10BF2" w:rsidR="004F3C6F" w:rsidRDefault="004F3C6F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 учетом переноса сроков ввода основных средств на январь 2028 года к</w:t>
      </w:r>
      <w:r w:rsidRPr="004F3C6F">
        <w:rPr>
          <w:rFonts w:ascii="Times New Roman" w:hAnsi="Times New Roman"/>
          <w:color w:val="000000"/>
          <w:sz w:val="26"/>
          <w:szCs w:val="26"/>
        </w:rPr>
        <w:t xml:space="preserve"> цене, принятой по результатам прохождения государственной экспертизы</w:t>
      </w:r>
      <w:r>
        <w:rPr>
          <w:rFonts w:ascii="Times New Roman" w:hAnsi="Times New Roman"/>
          <w:color w:val="000000"/>
          <w:sz w:val="26"/>
          <w:szCs w:val="26"/>
        </w:rPr>
        <w:t xml:space="preserve"> (сметная стоимость 4 квартала 2023 года), применен ИПЦ </w:t>
      </w:r>
      <w:r w:rsidR="001552EA">
        <w:rPr>
          <w:rFonts w:ascii="Times New Roman" w:hAnsi="Times New Roman"/>
          <w:color w:val="000000"/>
          <w:sz w:val="26"/>
          <w:szCs w:val="26"/>
        </w:rPr>
        <w:t>2024, 2025 и 2026 года (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>108,4%</w:t>
      </w:r>
      <w:r w:rsidR="001552EA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>105,8%</w:t>
      </w:r>
      <w:r w:rsidR="001552EA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>104,3%</w:t>
      </w:r>
      <w:r w:rsidR="001552EA">
        <w:rPr>
          <w:rFonts w:ascii="Times New Roman" w:hAnsi="Times New Roman"/>
          <w:color w:val="000000"/>
          <w:sz w:val="26"/>
          <w:szCs w:val="26"/>
        </w:rPr>
        <w:t xml:space="preserve"> соответственно) в целях приведения п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>олн</w:t>
      </w:r>
      <w:r w:rsidR="001552EA">
        <w:rPr>
          <w:rFonts w:ascii="Times New Roman" w:hAnsi="Times New Roman"/>
          <w:color w:val="000000"/>
          <w:sz w:val="26"/>
          <w:szCs w:val="26"/>
        </w:rPr>
        <w:t>ой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 xml:space="preserve"> сметн</w:t>
      </w:r>
      <w:r w:rsidR="001552EA">
        <w:rPr>
          <w:rFonts w:ascii="Times New Roman" w:hAnsi="Times New Roman"/>
          <w:color w:val="000000"/>
          <w:sz w:val="26"/>
          <w:szCs w:val="26"/>
        </w:rPr>
        <w:t>ой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 xml:space="preserve"> стоимост</w:t>
      </w:r>
      <w:r w:rsidR="001552EA">
        <w:rPr>
          <w:rFonts w:ascii="Times New Roman" w:hAnsi="Times New Roman"/>
          <w:color w:val="000000"/>
          <w:sz w:val="26"/>
          <w:szCs w:val="26"/>
        </w:rPr>
        <w:t>и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 xml:space="preserve"> инвестиционного проекта </w:t>
      </w:r>
      <w:r w:rsidR="001552EA">
        <w:rPr>
          <w:rFonts w:ascii="Times New Roman" w:hAnsi="Times New Roman"/>
          <w:color w:val="000000"/>
          <w:sz w:val="26"/>
          <w:szCs w:val="26"/>
        </w:rPr>
        <w:t>(</w:t>
      </w:r>
      <w:r w:rsidR="001552EA" w:rsidRPr="001552EA">
        <w:rPr>
          <w:rFonts w:ascii="Times New Roman" w:hAnsi="Times New Roman"/>
          <w:color w:val="000000"/>
          <w:sz w:val="26"/>
          <w:szCs w:val="26"/>
        </w:rPr>
        <w:t>утвержденной проектной документацией</w:t>
      </w:r>
      <w:r w:rsidR="001552EA">
        <w:rPr>
          <w:rFonts w:ascii="Times New Roman" w:hAnsi="Times New Roman"/>
          <w:color w:val="000000"/>
          <w:sz w:val="26"/>
          <w:szCs w:val="26"/>
        </w:rPr>
        <w:t>) к уровню цен на момент привлечения кредитных средств</w:t>
      </w:r>
      <w:r w:rsidR="00407DC6">
        <w:rPr>
          <w:rFonts w:ascii="Times New Roman" w:hAnsi="Times New Roman"/>
          <w:color w:val="000000"/>
          <w:sz w:val="26"/>
          <w:szCs w:val="26"/>
        </w:rPr>
        <w:t xml:space="preserve"> (2027 год)</w:t>
      </w:r>
      <w:r w:rsidR="001552EA">
        <w:rPr>
          <w:rFonts w:ascii="Times New Roman" w:hAnsi="Times New Roman"/>
          <w:color w:val="000000"/>
          <w:sz w:val="26"/>
          <w:szCs w:val="26"/>
        </w:rPr>
        <w:t>.</w:t>
      </w:r>
    </w:p>
    <w:p w14:paraId="3F279F07" w14:textId="6067851F" w:rsidR="002C6FDC" w:rsidRPr="00291566" w:rsidRDefault="00407DC6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 учетом вышеизложенного о</w:t>
      </w:r>
      <w:r w:rsidR="002F4C02">
        <w:rPr>
          <w:rFonts w:ascii="Times New Roman" w:hAnsi="Times New Roman"/>
          <w:color w:val="000000"/>
          <w:sz w:val="26"/>
          <w:szCs w:val="26"/>
        </w:rPr>
        <w:t>бъем финансирования</w:t>
      </w:r>
      <w:r>
        <w:rPr>
          <w:rFonts w:ascii="Times New Roman" w:hAnsi="Times New Roman"/>
          <w:color w:val="000000"/>
          <w:sz w:val="26"/>
          <w:szCs w:val="26"/>
        </w:rPr>
        <w:t xml:space="preserve"> по мероприятию </w:t>
      </w:r>
      <w:r w:rsidR="00AA6BCB">
        <w:rPr>
          <w:rFonts w:ascii="Times New Roman" w:hAnsi="Times New Roman"/>
          <w:color w:val="000000"/>
          <w:sz w:val="26"/>
          <w:szCs w:val="26"/>
        </w:rPr>
        <w:t xml:space="preserve">без учета возвратности кредитных средств </w:t>
      </w:r>
      <w:r>
        <w:rPr>
          <w:rFonts w:ascii="Times New Roman" w:hAnsi="Times New Roman"/>
          <w:color w:val="000000"/>
          <w:sz w:val="26"/>
          <w:szCs w:val="26"/>
        </w:rPr>
        <w:t xml:space="preserve">составит </w:t>
      </w:r>
      <w:r w:rsidR="00EE35B4" w:rsidRPr="00EE35B4">
        <w:rPr>
          <w:rFonts w:ascii="Times New Roman" w:hAnsi="Times New Roman"/>
          <w:color w:val="000000"/>
          <w:sz w:val="26"/>
          <w:szCs w:val="26"/>
        </w:rPr>
        <w:t>1 921,8</w:t>
      </w:r>
      <w:r w:rsidR="00EE35B4">
        <w:rPr>
          <w:rFonts w:ascii="Times New Roman" w:hAnsi="Times New Roman"/>
          <w:color w:val="000000"/>
          <w:sz w:val="26"/>
          <w:szCs w:val="26"/>
        </w:rPr>
        <w:t xml:space="preserve"> млн рублей (увеличение за счет </w:t>
      </w:r>
      <w:r w:rsidR="00EE35B4">
        <w:rPr>
          <w:rFonts w:ascii="Times New Roman" w:hAnsi="Times New Roman"/>
          <w:color w:val="000000"/>
          <w:sz w:val="26"/>
          <w:szCs w:val="26"/>
        </w:rPr>
        <w:lastRenderedPageBreak/>
        <w:t>применения ИПЦ на</w:t>
      </w:r>
      <w:r w:rsidR="00EE35B4" w:rsidRPr="00EE35B4">
        <w:t xml:space="preserve"> </w:t>
      </w:r>
      <w:r w:rsidR="00EE35B4" w:rsidRPr="00EE35B4">
        <w:rPr>
          <w:rFonts w:ascii="Times New Roman" w:hAnsi="Times New Roman"/>
          <w:color w:val="000000"/>
          <w:sz w:val="26"/>
          <w:szCs w:val="26"/>
        </w:rPr>
        <w:t>301,8</w:t>
      </w:r>
      <w:r w:rsidR="00EE35B4">
        <w:rPr>
          <w:rFonts w:ascii="Times New Roman" w:hAnsi="Times New Roman"/>
          <w:color w:val="000000"/>
          <w:sz w:val="26"/>
          <w:szCs w:val="26"/>
        </w:rPr>
        <w:t xml:space="preserve"> млн рублей)</w:t>
      </w:r>
      <w:r w:rsidR="002F4C02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3A1CF3">
        <w:rPr>
          <w:rFonts w:ascii="Times New Roman" w:hAnsi="Times New Roman"/>
          <w:color w:val="000000"/>
          <w:sz w:val="26"/>
          <w:szCs w:val="26"/>
        </w:rPr>
        <w:t xml:space="preserve">размер </w:t>
      </w:r>
      <w:r w:rsidR="002F4C02">
        <w:rPr>
          <w:rFonts w:ascii="Times New Roman" w:hAnsi="Times New Roman"/>
          <w:color w:val="000000"/>
          <w:sz w:val="26"/>
          <w:szCs w:val="26"/>
        </w:rPr>
        <w:t xml:space="preserve">капитальных вложений </w:t>
      </w:r>
      <w:r w:rsidR="003A1CF3">
        <w:rPr>
          <w:rFonts w:ascii="Times New Roman" w:hAnsi="Times New Roman"/>
          <w:color w:val="000000"/>
          <w:sz w:val="26"/>
          <w:szCs w:val="26"/>
        </w:rPr>
        <w:t xml:space="preserve">и объем ввода основных средств - </w:t>
      </w:r>
      <w:r w:rsidR="00AF70A7" w:rsidRPr="00AF70A7">
        <w:rPr>
          <w:rFonts w:ascii="Times New Roman" w:hAnsi="Times New Roman"/>
          <w:color w:val="000000"/>
          <w:sz w:val="26"/>
          <w:szCs w:val="26"/>
        </w:rPr>
        <w:t>1</w:t>
      </w:r>
      <w:r w:rsidR="00721BFF">
        <w:rPr>
          <w:rFonts w:ascii="Times New Roman" w:hAnsi="Times New Roman"/>
          <w:color w:val="000000"/>
          <w:sz w:val="26"/>
          <w:szCs w:val="26"/>
        </w:rPr>
        <w:t> </w:t>
      </w:r>
      <w:r w:rsidR="00AF70A7" w:rsidRPr="00AF70A7">
        <w:rPr>
          <w:rFonts w:ascii="Times New Roman" w:hAnsi="Times New Roman"/>
          <w:color w:val="000000"/>
          <w:sz w:val="26"/>
          <w:szCs w:val="26"/>
        </w:rPr>
        <w:t>601</w:t>
      </w:r>
      <w:r w:rsidR="00721BFF">
        <w:rPr>
          <w:rFonts w:ascii="Times New Roman" w:hAnsi="Times New Roman"/>
          <w:color w:val="000000"/>
          <w:sz w:val="26"/>
          <w:szCs w:val="26"/>
        </w:rPr>
        <w:t>,5 млн рублей (увеличение за счет применения ИПЦ на</w:t>
      </w:r>
      <w:r w:rsidR="00721BFF" w:rsidRPr="00EE35B4">
        <w:t xml:space="preserve"> </w:t>
      </w:r>
      <w:r w:rsidR="00721BFF">
        <w:rPr>
          <w:rFonts w:ascii="Times New Roman" w:hAnsi="Times New Roman"/>
          <w:color w:val="000000"/>
          <w:sz w:val="26"/>
          <w:szCs w:val="26"/>
        </w:rPr>
        <w:t>251,5 млн рублей)</w:t>
      </w:r>
      <w:r w:rsidR="002F4C02">
        <w:rPr>
          <w:rFonts w:ascii="Times New Roman" w:hAnsi="Times New Roman"/>
          <w:color w:val="000000"/>
          <w:sz w:val="26"/>
          <w:szCs w:val="26"/>
        </w:rPr>
        <w:t>.</w:t>
      </w:r>
    </w:p>
    <w:p w14:paraId="3CF96ABC" w14:textId="77777777" w:rsidR="008E33F7" w:rsidRPr="00291566" w:rsidRDefault="008E33F7" w:rsidP="00C92B93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555E888E" w14:textId="77777777" w:rsidR="00716EAC" w:rsidRPr="00291566" w:rsidRDefault="006A3FD1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Техническое перевооружение тепловых сетей города Гусев (J_KGK_02)</w:t>
      </w:r>
    </w:p>
    <w:p w14:paraId="6EE7E6FD" w14:textId="77777777" w:rsidR="00353F59" w:rsidRDefault="00652228" w:rsidP="00353F59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Размер капитальных затрат</w:t>
      </w:r>
      <w:r w:rsidR="009E4986" w:rsidRPr="00291566">
        <w:rPr>
          <w:rFonts w:ascii="Times New Roman" w:hAnsi="Times New Roman"/>
          <w:sz w:val="26"/>
          <w:szCs w:val="26"/>
        </w:rPr>
        <w:t xml:space="preserve"> согласно</w:t>
      </w:r>
      <w:r w:rsidRPr="00291566">
        <w:rPr>
          <w:rFonts w:ascii="Times New Roman" w:hAnsi="Times New Roman"/>
          <w:sz w:val="26"/>
          <w:szCs w:val="26"/>
        </w:rPr>
        <w:t xml:space="preserve"> утвержден</w:t>
      </w:r>
      <w:r w:rsidR="009E4986" w:rsidRPr="00291566">
        <w:rPr>
          <w:rFonts w:ascii="Times New Roman" w:hAnsi="Times New Roman"/>
          <w:sz w:val="26"/>
          <w:szCs w:val="26"/>
        </w:rPr>
        <w:t>ной</w:t>
      </w:r>
      <w:r w:rsidRPr="00291566">
        <w:rPr>
          <w:rFonts w:ascii="Times New Roman" w:hAnsi="Times New Roman"/>
          <w:sz w:val="26"/>
          <w:szCs w:val="26"/>
        </w:rPr>
        <w:t xml:space="preserve"> инвестиционной программ</w:t>
      </w:r>
      <w:r w:rsidR="00DC0D7F">
        <w:rPr>
          <w:rFonts w:ascii="Times New Roman" w:hAnsi="Times New Roman"/>
          <w:sz w:val="26"/>
          <w:szCs w:val="26"/>
        </w:rPr>
        <w:t>е</w:t>
      </w:r>
      <w:r w:rsidRPr="00291566">
        <w:rPr>
          <w:rFonts w:ascii="Times New Roman" w:hAnsi="Times New Roman"/>
          <w:sz w:val="26"/>
          <w:szCs w:val="26"/>
        </w:rPr>
        <w:t xml:space="preserve"> составляет </w:t>
      </w:r>
      <w:r w:rsidR="008524B3">
        <w:rPr>
          <w:rFonts w:ascii="Times New Roman" w:hAnsi="Times New Roman"/>
          <w:sz w:val="26"/>
          <w:szCs w:val="26"/>
        </w:rPr>
        <w:t>222,3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934F16" w:rsidRPr="00291566">
        <w:rPr>
          <w:rFonts w:ascii="Times New Roman" w:hAnsi="Times New Roman"/>
          <w:sz w:val="26"/>
          <w:szCs w:val="26"/>
        </w:rPr>
        <w:t>млн рублей</w:t>
      </w:r>
      <w:r w:rsidRPr="00291566">
        <w:rPr>
          <w:rFonts w:ascii="Times New Roman" w:hAnsi="Times New Roman"/>
          <w:sz w:val="26"/>
          <w:szCs w:val="26"/>
        </w:rPr>
        <w:t xml:space="preserve"> без НДС (</w:t>
      </w:r>
      <w:r w:rsidR="008524B3">
        <w:rPr>
          <w:rFonts w:ascii="Times New Roman" w:hAnsi="Times New Roman"/>
          <w:sz w:val="26"/>
          <w:szCs w:val="26"/>
        </w:rPr>
        <w:t>267,4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934F16" w:rsidRPr="00291566">
        <w:rPr>
          <w:rFonts w:ascii="Times New Roman" w:hAnsi="Times New Roman"/>
          <w:sz w:val="26"/>
          <w:szCs w:val="26"/>
        </w:rPr>
        <w:t>млн рублей</w:t>
      </w:r>
      <w:r w:rsidRPr="00291566">
        <w:rPr>
          <w:rFonts w:ascii="Times New Roman" w:hAnsi="Times New Roman"/>
          <w:sz w:val="26"/>
          <w:szCs w:val="26"/>
        </w:rPr>
        <w:t xml:space="preserve"> с НДС).</w:t>
      </w:r>
      <w:bookmarkStart w:id="1" w:name="_Hlk61854689"/>
    </w:p>
    <w:p w14:paraId="1372B14D" w14:textId="2D8291E2" w:rsidR="00353F59" w:rsidRPr="00353F59" w:rsidRDefault="00353F59" w:rsidP="00353F59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353F59">
        <w:rPr>
          <w:rFonts w:ascii="Times New Roman" w:hAnsi="Times New Roman"/>
          <w:sz w:val="26"/>
          <w:szCs w:val="26"/>
        </w:rPr>
        <w:t>Стоимость и объемы работ по техническому перевооружению тепловых сетей города Гусева по состоянию на февраль 2025 года требуют детального пересмотра, ввиду значительного увеличения цены трубной продукции и уточнения необходимых на 2026 год замен</w:t>
      </w:r>
      <w:r>
        <w:rPr>
          <w:rFonts w:ascii="Times New Roman" w:hAnsi="Times New Roman"/>
          <w:sz w:val="26"/>
          <w:szCs w:val="26"/>
        </w:rPr>
        <w:t xml:space="preserve">. Ниже представлена </w:t>
      </w:r>
      <w:r w:rsidR="004A49AA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по производимым корректировкам.</w:t>
      </w:r>
    </w:p>
    <w:tbl>
      <w:tblPr>
        <w:tblW w:w="5014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2915"/>
        <w:gridCol w:w="992"/>
        <w:gridCol w:w="1134"/>
        <w:gridCol w:w="992"/>
        <w:gridCol w:w="1418"/>
        <w:gridCol w:w="1723"/>
      </w:tblGrid>
      <w:tr w:rsidR="00353F59" w:rsidRPr="00353F59" w14:paraId="466680C0" w14:textId="77777777" w:rsidTr="00C0056E">
        <w:trPr>
          <w:trHeight w:val="63"/>
          <w:tblHeader/>
        </w:trPr>
        <w:tc>
          <w:tcPr>
            <w:tcW w:w="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936C0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sz w:val="18"/>
                <w:szCs w:val="20"/>
              </w:rPr>
              <w:t>№</w:t>
            </w:r>
          </w:p>
        </w:tc>
        <w:tc>
          <w:tcPr>
            <w:tcW w:w="29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62949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Участок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3A9E92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Утвержденный план</w:t>
            </w:r>
          </w:p>
        </w:tc>
        <w:tc>
          <w:tcPr>
            <w:tcW w:w="4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24B10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Корректировка</w:t>
            </w:r>
          </w:p>
        </w:tc>
      </w:tr>
      <w:tr w:rsidR="00353F59" w:rsidRPr="00353F59" w14:paraId="1A9575CB" w14:textId="77777777" w:rsidTr="00C0056E">
        <w:trPr>
          <w:trHeight w:val="530"/>
        </w:trPr>
        <w:tc>
          <w:tcPr>
            <w:tcW w:w="3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61AB7" w14:textId="77777777" w:rsidR="00353F59" w:rsidRPr="00353F59" w:rsidRDefault="00353F59" w:rsidP="00353F59">
            <w:pPr>
              <w:spacing w:before="0" w:after="0" w:line="240" w:lineRule="auto"/>
              <w:rPr>
                <w:sz w:val="18"/>
              </w:rPr>
            </w:pPr>
          </w:p>
        </w:tc>
        <w:tc>
          <w:tcPr>
            <w:tcW w:w="29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BDDF0" w14:textId="77777777" w:rsidR="00353F59" w:rsidRPr="00353F59" w:rsidRDefault="00353F59" w:rsidP="00353F59">
            <w:pPr>
              <w:spacing w:before="0" w:after="0" w:line="240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1DF28A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Протяженность, 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E745E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Сумма, тыс. </w:t>
            </w:r>
            <w:proofErr w:type="spellStart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руб</w:t>
            </w:r>
            <w:proofErr w:type="spellEnd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 с НДС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32AFE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Протяженность, 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51AE1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Сумма, тыс. </w:t>
            </w:r>
            <w:proofErr w:type="spellStart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руб</w:t>
            </w:r>
            <w:proofErr w:type="spellEnd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 с НДС, в ценах 2026 года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503F5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Сумма, тыс. </w:t>
            </w:r>
            <w:proofErr w:type="spellStart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руб</w:t>
            </w:r>
            <w:proofErr w:type="spellEnd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 с НДС, в соответствии с НДС 81-02-13-2017</w:t>
            </w:r>
          </w:p>
        </w:tc>
      </w:tr>
      <w:tr w:rsidR="00353F59" w14:paraId="23DE353A" w14:textId="77777777" w:rsidTr="00C0056E">
        <w:trPr>
          <w:trHeight w:val="224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B18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B7E81" w14:textId="0523628C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ТК44 до ТК45 и врезки в ж/д ул.</w:t>
            </w:r>
            <w:r w:rsidR="004A49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Московская 69, 64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0FB73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565,2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B236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4 685,72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ACC5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ED55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3 074,71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C38D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9 829,715</w:t>
            </w:r>
          </w:p>
        </w:tc>
      </w:tr>
      <w:tr w:rsidR="00353F59" w14:paraId="52EB20A3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CBBB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63AA9740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2279536F" w14:textId="0B45D2B4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В 2020 году при формировании ИП учитывали замену в объеме 839,2 метра на 2025 год. При корректировке 2021 года единый участок разбит на 2, один к замене в 2021 году (227м) в связи с неудовлетворительным техническим состоянием (перенос с 2025 года), оставшийся объем 565,2 метра был запланирован на 2026 год. При корректировке 2024 года ввиду того, что трубопровод находится в эксплуатации 42 года и имеет следы язвенной коррозии, на основании акта дефектовки №6-ТС от 10.10.2023 (приложение 4 к протоколу) принято решение заменить 229 метров. Остаток к замене на данном участке по состоянию на конец 2024 года составил 383,2 метра. На сегодняшний же день, произведен повторный натурный замер участка, требующего замены, в результате которого определен объем 290 метров. </w:t>
            </w:r>
          </w:p>
          <w:p w14:paraId="2382935B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542963EB" w14:textId="6A87F304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4DDB207A" w14:textId="77777777" w:rsidTr="00C0056E"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FE722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2B5A2" w14:textId="1457E701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врезки в теплотрассу ТК21-ТК20 до врезки в ул.</w:t>
            </w:r>
            <w:r w:rsidR="00781D6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Победы 33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DEB6C2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5FF1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3 798,92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76A7F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516,00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D67DF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5 031,3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6B8C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14 676,758</w:t>
            </w:r>
          </w:p>
        </w:tc>
      </w:tr>
      <w:tr w:rsidR="00353F59" w14:paraId="06481E8C" w14:textId="77777777" w:rsidTr="00353F59">
        <w:trPr>
          <w:trHeight w:val="567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9CA06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5D4842FC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383EB296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Произведен повторный натурный замер участка, требующего замены, в результате которого определен объем 516 метров. </w:t>
            </w:r>
          </w:p>
          <w:p w14:paraId="5855F3B1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6D7A4223" w14:textId="727E023D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5B838C4E" w14:textId="77777777" w:rsidTr="00C0056E">
        <w:trPr>
          <w:trHeight w:val="734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88EA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502BF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ТК2 до ТК29, до вводов в ж/д Советская 17/1, до ТК30, до ул. Советская 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1712B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581D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5 849,93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412D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493B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458E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53F59" w14:paraId="142A76F7" w14:textId="77777777" w:rsidTr="00353F59">
        <w:trPr>
          <w:trHeight w:val="693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A65E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04131E8A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1F3A21AC" w14:textId="12E70563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336 метров будет заменено в рамках ИП 2025 года, за счет использования материалов, находящихся на складе, при этом объем финансирования 2025 года останется неизменным.</w:t>
            </w:r>
          </w:p>
        </w:tc>
      </w:tr>
      <w:tr w:rsidR="00353F59" w14:paraId="19F1756A" w14:textId="77777777" w:rsidTr="00C0056E">
        <w:trPr>
          <w:trHeight w:val="55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28D0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99206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вводы ул. Железнодорожная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B3BE6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C678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1 225,81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CBED3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16623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3 563,40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8437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10 178,934</w:t>
            </w:r>
          </w:p>
        </w:tc>
      </w:tr>
      <w:tr w:rsidR="00353F59" w14:paraId="1C4E5A3E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2321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23B9246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10B6612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Произведен повторный натурный замер участков, требующих замены, в результате которого определен объем 412 метров. </w:t>
            </w:r>
          </w:p>
          <w:p w14:paraId="3FB9F7EC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5C690202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 Увеличение диаметра трубопровода с 76 мм до 89мм, в связи с особенностью расположения подвальных помещений и теплового узла МКД по ул. Железнодорожная, 12</w:t>
            </w:r>
          </w:p>
          <w:p w14:paraId="76A7BEC4" w14:textId="3B848DCE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28BEBC2C" w14:textId="77777777" w:rsidTr="00C0056E">
        <w:trPr>
          <w:trHeight w:val="156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8CBE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2118F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вводы ул. Победы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C89C34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D371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2 627,72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7D3D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68818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2 345,75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FC1E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5 919,324</w:t>
            </w:r>
          </w:p>
        </w:tc>
      </w:tr>
      <w:tr w:rsidR="00353F59" w14:paraId="0151C927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5A42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62B63CAF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0442F65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Произведен повторный натурный замер участков, требующих замены,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связи с частичной перекладкой вводов МКД по ул. Победы, 23, 21, 21а, 16, 14, 13, 12, 10, 9, 7а, 7, 3, 1 </w:t>
            </w:r>
          </w:p>
          <w:p w14:paraId="17F14F9C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379C46B8" w14:textId="7B60378D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0B13E47B" w14:textId="77777777" w:rsidTr="00C0056E">
        <w:trPr>
          <w:trHeight w:val="55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E9B82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0A8DD" w14:textId="1FA2F6F6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ТК15 до ж/д пр. Ленина 23, АК и до ТП пр.</w:t>
            </w:r>
            <w:r w:rsidR="000A32A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Ленина 47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1AF50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7307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3272,37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A0E2D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EDE3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C63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53F59" w14:paraId="4D66F1CA" w14:textId="77777777" w:rsidTr="00353F59">
        <w:trPr>
          <w:trHeight w:val="723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0F4A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1226D72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0E46CE59" w14:textId="2F51265D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Данный объем к замене не целесообразен, в связи с отключением аварийного МКД № 2 по ул. Толстого, и переходом на газ двух корпусов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Гусевской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Автоколонны 1802, а именно административного здания и ремонтной мастерской, что подтверждается актами</w:t>
            </w:r>
            <w:r w:rsidR="00AC5F1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353F59" w14:paraId="1FB07C1E" w14:textId="77777777" w:rsidTr="00C0056E">
        <w:trPr>
          <w:trHeight w:val="346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6BAD6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A5F2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врезок в трассу ТК48-СОШ5 по ул. Артиллерийская до ТК44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31834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743C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0915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1 156,00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CB9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12 273,8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2310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50 929,813</w:t>
            </w:r>
          </w:p>
        </w:tc>
      </w:tr>
      <w:tr w:rsidR="00353F59" w14:paraId="55CC0A9B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64DCF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3133DFE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2E219BBA" w14:textId="5735A9E6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связи с запланированной установкой памятного камня, на месте будущего мемориала, посвященному участникам СВО Администрацией г.</w:t>
            </w:r>
            <w:r w:rsidR="00AC5F1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Гусева в 2026 году, на участке прохождения трассы т/с, необходимо произвести замену.</w:t>
            </w:r>
          </w:p>
          <w:p w14:paraId="5A5FFD3E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2F832916" w14:textId="27464778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0158A4FC" w14:textId="77777777" w:rsidTr="00C0056E">
        <w:trPr>
          <w:trHeight w:val="55"/>
        </w:trPr>
        <w:tc>
          <w:tcPr>
            <w:tcW w:w="3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FBF71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01171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3 136,0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9E92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21 460,47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2537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2 614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99F7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26 288,96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7E6A8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91 534,544</w:t>
            </w:r>
          </w:p>
        </w:tc>
      </w:tr>
    </w:tbl>
    <w:p w14:paraId="5A1A5AD5" w14:textId="77777777" w:rsidR="00474BCD" w:rsidRDefault="00AC5F17" w:rsidP="00474BC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353F59">
        <w:rPr>
          <w:rFonts w:ascii="Times New Roman" w:hAnsi="Times New Roman"/>
          <w:sz w:val="26"/>
          <w:szCs w:val="26"/>
        </w:rPr>
        <w:t>умма реализации мероприяти</w:t>
      </w:r>
      <w:r>
        <w:rPr>
          <w:rFonts w:ascii="Times New Roman" w:hAnsi="Times New Roman"/>
          <w:sz w:val="26"/>
          <w:szCs w:val="26"/>
        </w:rPr>
        <w:t>я,</w:t>
      </w:r>
      <w:r w:rsidRPr="00353F59">
        <w:rPr>
          <w:rFonts w:ascii="Times New Roman" w:hAnsi="Times New Roman"/>
          <w:sz w:val="26"/>
          <w:szCs w:val="26"/>
        </w:rPr>
        <w:t xml:space="preserve"> определенн</w:t>
      </w:r>
      <w:r w:rsidR="00567F0E">
        <w:rPr>
          <w:rFonts w:ascii="Times New Roman" w:hAnsi="Times New Roman"/>
          <w:sz w:val="26"/>
          <w:szCs w:val="26"/>
        </w:rPr>
        <w:t>ая</w:t>
      </w:r>
      <w:r w:rsidRPr="00353F59">
        <w:rPr>
          <w:rFonts w:ascii="Times New Roman" w:hAnsi="Times New Roman"/>
          <w:sz w:val="26"/>
          <w:szCs w:val="26"/>
        </w:rPr>
        <w:t xml:space="preserve"> по ценовым предложениям</w:t>
      </w:r>
      <w:r w:rsidR="00567F0E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учитываемая при корректировке инвестиционной программы,</w:t>
      </w:r>
      <w:r w:rsidRPr="00353F5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ниже</w:t>
      </w:r>
      <w:r w:rsidRPr="00353F59">
        <w:rPr>
          <w:rFonts w:ascii="Times New Roman" w:hAnsi="Times New Roman"/>
          <w:sz w:val="26"/>
          <w:szCs w:val="26"/>
        </w:rPr>
        <w:t xml:space="preserve"> стоимост</w:t>
      </w:r>
      <w:r>
        <w:rPr>
          <w:rFonts w:ascii="Times New Roman" w:hAnsi="Times New Roman"/>
          <w:sz w:val="26"/>
          <w:szCs w:val="26"/>
        </w:rPr>
        <w:t>и</w:t>
      </w:r>
      <w:r w:rsidR="00A6073B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рассчитанной в</w:t>
      </w:r>
      <w:r w:rsidR="00353F59" w:rsidRPr="00353F59">
        <w:rPr>
          <w:rFonts w:ascii="Times New Roman" w:hAnsi="Times New Roman"/>
          <w:sz w:val="26"/>
          <w:szCs w:val="26"/>
        </w:rPr>
        <w:t xml:space="preserve"> соответствии с укрупненны</w:t>
      </w:r>
      <w:r>
        <w:rPr>
          <w:rFonts w:ascii="Times New Roman" w:hAnsi="Times New Roman"/>
          <w:sz w:val="26"/>
          <w:szCs w:val="26"/>
        </w:rPr>
        <w:t>ми</w:t>
      </w:r>
      <w:r w:rsidR="00353F59" w:rsidRPr="00353F59">
        <w:rPr>
          <w:rFonts w:ascii="Times New Roman" w:hAnsi="Times New Roman"/>
          <w:sz w:val="26"/>
          <w:szCs w:val="26"/>
        </w:rPr>
        <w:t xml:space="preserve"> норматив</w:t>
      </w:r>
      <w:r>
        <w:rPr>
          <w:rFonts w:ascii="Times New Roman" w:hAnsi="Times New Roman"/>
          <w:sz w:val="26"/>
          <w:szCs w:val="26"/>
        </w:rPr>
        <w:t>ами</w:t>
      </w:r>
      <w:r w:rsidR="00353F59" w:rsidRPr="00353F59">
        <w:rPr>
          <w:rFonts w:ascii="Times New Roman" w:hAnsi="Times New Roman"/>
          <w:sz w:val="26"/>
          <w:szCs w:val="26"/>
        </w:rPr>
        <w:t xml:space="preserve"> цен строительства (НЦС 81-02-13-2017</w:t>
      </w:r>
      <w:r w:rsidR="00A6073B">
        <w:rPr>
          <w:rFonts w:ascii="Times New Roman" w:hAnsi="Times New Roman"/>
          <w:sz w:val="26"/>
          <w:szCs w:val="26"/>
        </w:rPr>
        <w:t xml:space="preserve"> </w:t>
      </w:r>
      <w:r w:rsidR="00A6073B" w:rsidRPr="00353F59">
        <w:rPr>
          <w:rFonts w:ascii="Times New Roman" w:hAnsi="Times New Roman"/>
          <w:sz w:val="26"/>
          <w:szCs w:val="26"/>
        </w:rPr>
        <w:t>«Наружные тепловые сети»</w:t>
      </w:r>
      <w:r w:rsidR="00353F59" w:rsidRPr="00353F59">
        <w:rPr>
          <w:rFonts w:ascii="Times New Roman" w:hAnsi="Times New Roman"/>
          <w:sz w:val="26"/>
          <w:szCs w:val="26"/>
        </w:rPr>
        <w:t>)</w:t>
      </w:r>
      <w:r w:rsidR="00A6073B">
        <w:rPr>
          <w:rFonts w:ascii="Times New Roman" w:hAnsi="Times New Roman"/>
          <w:sz w:val="26"/>
          <w:szCs w:val="26"/>
        </w:rPr>
        <w:t>,</w:t>
      </w:r>
      <w:r w:rsidR="00353F59" w:rsidRPr="00353F59">
        <w:rPr>
          <w:rFonts w:ascii="Times New Roman" w:hAnsi="Times New Roman"/>
          <w:sz w:val="26"/>
          <w:szCs w:val="26"/>
        </w:rPr>
        <w:t xml:space="preserve"> </w:t>
      </w:r>
      <w:r w:rsidR="00567F0E">
        <w:rPr>
          <w:rFonts w:ascii="Times New Roman" w:hAnsi="Times New Roman"/>
          <w:sz w:val="26"/>
          <w:szCs w:val="26"/>
        </w:rPr>
        <w:t>в 3</w:t>
      </w:r>
      <w:r w:rsidR="00A6073B">
        <w:rPr>
          <w:rFonts w:ascii="Times New Roman" w:hAnsi="Times New Roman"/>
          <w:sz w:val="26"/>
          <w:szCs w:val="26"/>
        </w:rPr>
        <w:t>,5</w:t>
      </w:r>
      <w:r w:rsidR="00567F0E">
        <w:rPr>
          <w:rFonts w:ascii="Times New Roman" w:hAnsi="Times New Roman"/>
          <w:sz w:val="26"/>
          <w:szCs w:val="26"/>
        </w:rPr>
        <w:t xml:space="preserve"> раза</w:t>
      </w:r>
      <w:r w:rsidR="00353F59">
        <w:rPr>
          <w:rFonts w:ascii="Times New Roman" w:hAnsi="Times New Roman"/>
          <w:sz w:val="26"/>
          <w:szCs w:val="26"/>
        </w:rPr>
        <w:t>.</w:t>
      </w:r>
      <w:r w:rsidR="00474BCD" w:rsidRPr="00474BCD">
        <w:rPr>
          <w:rFonts w:ascii="Times New Roman" w:hAnsi="Times New Roman"/>
          <w:sz w:val="26"/>
          <w:szCs w:val="26"/>
        </w:rPr>
        <w:t xml:space="preserve"> </w:t>
      </w:r>
    </w:p>
    <w:p w14:paraId="7EDB72CE" w14:textId="5E918ACE" w:rsidR="007C3DB8" w:rsidRPr="007C3DB8" w:rsidRDefault="00474BCD" w:rsidP="007C3DB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C7E6D">
        <w:rPr>
          <w:rFonts w:ascii="Times New Roman" w:hAnsi="Times New Roman"/>
          <w:sz w:val="26"/>
          <w:szCs w:val="26"/>
        </w:rPr>
        <w:t>Кроме того, по итогам проведения конкурсных процедур по закупке трубной продукции, проведенной марте 2025 года, сложилась экономия</w:t>
      </w:r>
      <w:r w:rsidR="00AA6BCB" w:rsidRPr="001C7E6D">
        <w:rPr>
          <w:rFonts w:ascii="Times New Roman" w:hAnsi="Times New Roman"/>
          <w:sz w:val="26"/>
          <w:szCs w:val="26"/>
        </w:rPr>
        <w:t>,</w:t>
      </w:r>
      <w:r w:rsidRPr="001C7E6D">
        <w:rPr>
          <w:rFonts w:ascii="Times New Roman" w:hAnsi="Times New Roman"/>
          <w:sz w:val="26"/>
          <w:szCs w:val="26"/>
        </w:rPr>
        <w:t xml:space="preserve"> которая </w:t>
      </w:r>
      <w:r w:rsidR="00AA6BCB" w:rsidRPr="001C7E6D">
        <w:rPr>
          <w:rFonts w:ascii="Times New Roman" w:hAnsi="Times New Roman"/>
          <w:sz w:val="26"/>
          <w:szCs w:val="26"/>
        </w:rPr>
        <w:t xml:space="preserve">в рамках утвержденной суммы </w:t>
      </w:r>
      <w:r w:rsidRPr="001C7E6D">
        <w:rPr>
          <w:rFonts w:ascii="Times New Roman" w:hAnsi="Times New Roman"/>
          <w:sz w:val="26"/>
          <w:szCs w:val="26"/>
        </w:rPr>
        <w:t>будет направлена на приобретение оборудования, необходимого для реализации</w:t>
      </w:r>
      <w:r w:rsidR="001C7E6D" w:rsidRPr="001C7E6D">
        <w:rPr>
          <w:rFonts w:ascii="Times New Roman" w:hAnsi="Times New Roman"/>
          <w:sz w:val="26"/>
          <w:szCs w:val="26"/>
        </w:rPr>
        <w:t xml:space="preserve"> мероприяти</w:t>
      </w:r>
      <w:r w:rsidR="001C7E6D">
        <w:rPr>
          <w:rFonts w:ascii="Times New Roman" w:hAnsi="Times New Roman"/>
          <w:sz w:val="26"/>
          <w:szCs w:val="26"/>
        </w:rPr>
        <w:t>я</w:t>
      </w:r>
      <w:r w:rsidR="001C7E6D" w:rsidRPr="001C7E6D">
        <w:rPr>
          <w:rFonts w:ascii="Times New Roman" w:hAnsi="Times New Roman"/>
          <w:sz w:val="26"/>
          <w:szCs w:val="26"/>
        </w:rPr>
        <w:t xml:space="preserve"> по</w:t>
      </w:r>
      <w:r w:rsidRPr="001C7E6D">
        <w:rPr>
          <w:rFonts w:ascii="Times New Roman" w:hAnsi="Times New Roman"/>
          <w:sz w:val="26"/>
          <w:szCs w:val="26"/>
        </w:rPr>
        <w:t xml:space="preserve"> реконструкции тепловых сетей города Гусев</w:t>
      </w:r>
      <w:r w:rsidR="001C7E6D" w:rsidRPr="001C7E6D">
        <w:rPr>
          <w:rFonts w:ascii="Times New Roman" w:hAnsi="Times New Roman"/>
          <w:sz w:val="26"/>
          <w:szCs w:val="26"/>
        </w:rPr>
        <w:t>.</w:t>
      </w:r>
      <w:r w:rsidR="001C7E6D">
        <w:rPr>
          <w:rFonts w:ascii="Times New Roman" w:hAnsi="Times New Roman"/>
          <w:sz w:val="26"/>
          <w:szCs w:val="26"/>
        </w:rPr>
        <w:t xml:space="preserve"> </w:t>
      </w:r>
      <w:r w:rsidR="007C3DB8" w:rsidRPr="007C3DB8">
        <w:rPr>
          <w:rFonts w:ascii="Times New Roman" w:hAnsi="Times New Roman"/>
          <w:sz w:val="26"/>
          <w:szCs w:val="26"/>
        </w:rPr>
        <w:t xml:space="preserve">На балансе АО «Калининградская генерирующая компания» имеется грузовой дизельный  автомобиль  КАМАЗ 53212, инв.№ 89108, гос. № О 346 МХ 39, 1979 года выпуска, </w:t>
      </w:r>
      <w:r w:rsidR="001C7E6D">
        <w:rPr>
          <w:rFonts w:ascii="Times New Roman" w:hAnsi="Times New Roman"/>
          <w:sz w:val="26"/>
          <w:szCs w:val="26"/>
        </w:rPr>
        <w:t>который использовался</w:t>
      </w:r>
      <w:r w:rsidR="007C3DB8" w:rsidRPr="007C3DB8">
        <w:rPr>
          <w:rFonts w:ascii="Times New Roman" w:hAnsi="Times New Roman"/>
          <w:sz w:val="26"/>
          <w:szCs w:val="26"/>
        </w:rPr>
        <w:t xml:space="preserve"> для перевозки трубной продукции длиной </w:t>
      </w:r>
      <w:r w:rsidR="00AA5A87">
        <w:rPr>
          <w:rFonts w:ascii="Times New Roman" w:hAnsi="Times New Roman"/>
          <w:sz w:val="26"/>
          <w:szCs w:val="26"/>
        </w:rPr>
        <w:br/>
      </w:r>
      <w:r w:rsidR="007C3DB8" w:rsidRPr="007C3DB8">
        <w:rPr>
          <w:rFonts w:ascii="Times New Roman" w:hAnsi="Times New Roman"/>
          <w:sz w:val="26"/>
          <w:szCs w:val="26"/>
        </w:rPr>
        <w:lastRenderedPageBreak/>
        <w:t>до 12 метров в период реализации инвестиционной программы</w:t>
      </w:r>
      <w:r w:rsidR="00AA5A87">
        <w:rPr>
          <w:rFonts w:ascii="Times New Roman" w:hAnsi="Times New Roman"/>
          <w:sz w:val="26"/>
          <w:szCs w:val="26"/>
        </w:rPr>
        <w:t>,</w:t>
      </w:r>
      <w:r w:rsidR="007C3DB8" w:rsidRPr="007C3DB8">
        <w:rPr>
          <w:rFonts w:ascii="Times New Roman" w:hAnsi="Times New Roman"/>
          <w:sz w:val="26"/>
          <w:szCs w:val="26"/>
        </w:rPr>
        <w:t xml:space="preserve"> направленной на замену ветхих тепловых сетей.</w:t>
      </w:r>
    </w:p>
    <w:p w14:paraId="5C0F361B" w14:textId="62D9E251" w:rsidR="007C3DB8" w:rsidRPr="007C3DB8" w:rsidRDefault="007C3DB8" w:rsidP="007C3DB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7C3DB8">
        <w:rPr>
          <w:rFonts w:ascii="Times New Roman" w:hAnsi="Times New Roman"/>
          <w:sz w:val="26"/>
          <w:szCs w:val="26"/>
        </w:rPr>
        <w:t>На текущий момент, произведена оценка состояния технического состояния</w:t>
      </w:r>
      <w:r w:rsidR="00AA5A87">
        <w:rPr>
          <w:rFonts w:ascii="Times New Roman" w:hAnsi="Times New Roman"/>
          <w:sz w:val="26"/>
          <w:szCs w:val="26"/>
        </w:rPr>
        <w:t xml:space="preserve"> (акт прилагается)</w:t>
      </w:r>
      <w:r w:rsidRPr="007C3DB8">
        <w:rPr>
          <w:rFonts w:ascii="Times New Roman" w:hAnsi="Times New Roman"/>
          <w:sz w:val="26"/>
          <w:szCs w:val="26"/>
        </w:rPr>
        <w:t>, в результате которой установлено, что дальнейшая эксплуатация автомобиля не возможна.</w:t>
      </w:r>
    </w:p>
    <w:p w14:paraId="6E157ADF" w14:textId="3C9C68D4" w:rsidR="00643F0A" w:rsidRDefault="007C3DB8" w:rsidP="007C3DB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7C3DB8">
        <w:rPr>
          <w:rFonts w:ascii="Times New Roman" w:hAnsi="Times New Roman"/>
          <w:sz w:val="26"/>
          <w:szCs w:val="26"/>
        </w:rPr>
        <w:t>Касательно альтернативы для перевозки труб АО «Калининградская генерирующая компания» планирует приобрести тракторный раздвижной прицеп стоимостью 1</w:t>
      </w:r>
      <w:r w:rsidR="00AA5A87">
        <w:rPr>
          <w:rFonts w:ascii="Times New Roman" w:hAnsi="Times New Roman"/>
          <w:sz w:val="26"/>
          <w:szCs w:val="26"/>
        </w:rPr>
        <w:t>,</w:t>
      </w:r>
      <w:r w:rsidRPr="007C3DB8">
        <w:rPr>
          <w:rFonts w:ascii="Times New Roman" w:hAnsi="Times New Roman"/>
          <w:sz w:val="26"/>
          <w:szCs w:val="26"/>
        </w:rPr>
        <w:t>9</w:t>
      </w:r>
      <w:r w:rsidR="00AA5A87">
        <w:rPr>
          <w:rFonts w:ascii="Times New Roman" w:hAnsi="Times New Roman"/>
          <w:sz w:val="26"/>
          <w:szCs w:val="26"/>
        </w:rPr>
        <w:t xml:space="preserve"> млн</w:t>
      </w:r>
      <w:r w:rsidRPr="007C3DB8">
        <w:rPr>
          <w:rFonts w:ascii="Times New Roman" w:hAnsi="Times New Roman"/>
          <w:sz w:val="26"/>
          <w:szCs w:val="26"/>
        </w:rPr>
        <w:t xml:space="preserve"> рублей c </w:t>
      </w:r>
      <w:r w:rsidR="00AA5A87">
        <w:rPr>
          <w:rFonts w:ascii="Times New Roman" w:hAnsi="Times New Roman"/>
          <w:sz w:val="26"/>
          <w:szCs w:val="26"/>
        </w:rPr>
        <w:t xml:space="preserve">учетом </w:t>
      </w:r>
      <w:r w:rsidRPr="007C3DB8">
        <w:rPr>
          <w:rFonts w:ascii="Times New Roman" w:hAnsi="Times New Roman"/>
          <w:sz w:val="26"/>
          <w:szCs w:val="26"/>
        </w:rPr>
        <w:t>НДС</w:t>
      </w:r>
      <w:r w:rsidR="00AA5A87">
        <w:rPr>
          <w:rFonts w:ascii="Times New Roman" w:hAnsi="Times New Roman"/>
          <w:sz w:val="26"/>
          <w:szCs w:val="26"/>
        </w:rPr>
        <w:t xml:space="preserve"> </w:t>
      </w:r>
      <w:r w:rsidRPr="007C3DB8">
        <w:rPr>
          <w:rFonts w:ascii="Times New Roman" w:hAnsi="Times New Roman"/>
          <w:sz w:val="26"/>
          <w:szCs w:val="26"/>
        </w:rPr>
        <w:t>в соответствии с коммерческим предложением ООО «ПРОМПРИЦЕП» № 0103-04/25 от 01.04.2025.  Учитывая, что данный прицеп трансформируется в длину от 7 до 11 метров, то покрываются все нужды Общества при выполнении Инвестиционной программы, в том числе и для перевозки фасонных изделий и запорной арматуры.</w:t>
      </w:r>
    </w:p>
    <w:p w14:paraId="0D213401" w14:textId="501CF6BB" w:rsidR="00FC6C10" w:rsidRPr="00313DE1" w:rsidRDefault="00C8287D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313DE1">
        <w:rPr>
          <w:rFonts w:ascii="Times New Roman" w:hAnsi="Times New Roman"/>
          <w:sz w:val="26"/>
          <w:szCs w:val="26"/>
        </w:rPr>
        <w:t xml:space="preserve">В результате </w:t>
      </w:r>
      <w:r w:rsidR="0021564F" w:rsidRPr="00313DE1">
        <w:rPr>
          <w:rFonts w:ascii="Times New Roman" w:hAnsi="Times New Roman"/>
          <w:sz w:val="26"/>
          <w:szCs w:val="26"/>
        </w:rPr>
        <w:t>учета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A364C0" w:rsidRPr="00313DE1">
        <w:rPr>
          <w:rFonts w:ascii="Times New Roman" w:hAnsi="Times New Roman"/>
          <w:sz w:val="26"/>
          <w:szCs w:val="26"/>
        </w:rPr>
        <w:t>вышеперечисленных изменений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5A5A78" w:rsidRPr="00313DE1">
        <w:rPr>
          <w:rFonts w:ascii="Times New Roman" w:hAnsi="Times New Roman"/>
          <w:sz w:val="26"/>
          <w:szCs w:val="26"/>
        </w:rPr>
        <w:t>и факта за 202</w:t>
      </w:r>
      <w:r w:rsidR="00353F59">
        <w:rPr>
          <w:rFonts w:ascii="Times New Roman" w:hAnsi="Times New Roman"/>
          <w:sz w:val="26"/>
          <w:szCs w:val="26"/>
        </w:rPr>
        <w:t>4</w:t>
      </w:r>
      <w:r w:rsidR="005A5A78" w:rsidRPr="00313DE1">
        <w:rPr>
          <w:rFonts w:ascii="Times New Roman" w:hAnsi="Times New Roman"/>
          <w:sz w:val="26"/>
          <w:szCs w:val="26"/>
        </w:rPr>
        <w:t xml:space="preserve"> год </w:t>
      </w:r>
      <w:r w:rsidR="00133106" w:rsidRPr="00313DE1">
        <w:rPr>
          <w:rFonts w:ascii="Times New Roman" w:hAnsi="Times New Roman"/>
          <w:sz w:val="26"/>
          <w:szCs w:val="26"/>
        </w:rPr>
        <w:t>размер</w:t>
      </w:r>
      <w:r w:rsidR="00353F59">
        <w:rPr>
          <w:rFonts w:ascii="Times New Roman" w:hAnsi="Times New Roman"/>
          <w:sz w:val="26"/>
          <w:szCs w:val="26"/>
        </w:rPr>
        <w:t xml:space="preserve"> капитальных вложений составил 228,4 млн рублей без НДС, размер финансирования 271,3 </w:t>
      </w:r>
      <w:r w:rsidR="00934F16" w:rsidRPr="00313DE1">
        <w:rPr>
          <w:rFonts w:ascii="Times New Roman" w:hAnsi="Times New Roman"/>
          <w:sz w:val="26"/>
          <w:szCs w:val="26"/>
        </w:rPr>
        <w:t>млн рублей</w:t>
      </w:r>
      <w:r w:rsidR="00D7531B" w:rsidRPr="00313DE1">
        <w:rPr>
          <w:rFonts w:ascii="Times New Roman" w:hAnsi="Times New Roman"/>
          <w:sz w:val="26"/>
          <w:szCs w:val="26"/>
        </w:rPr>
        <w:t xml:space="preserve"> с учетом НДС.</w:t>
      </w:r>
      <w:r w:rsidRPr="00313DE1">
        <w:rPr>
          <w:rFonts w:ascii="Times New Roman" w:hAnsi="Times New Roman"/>
          <w:sz w:val="26"/>
          <w:szCs w:val="26"/>
        </w:rPr>
        <w:t xml:space="preserve"> </w:t>
      </w:r>
    </w:p>
    <w:bookmarkEnd w:id="1"/>
    <w:p w14:paraId="0424CCAB" w14:textId="7BFFDE10" w:rsidR="00EE5190" w:rsidRDefault="004A52FF" w:rsidP="00EE5190">
      <w:pPr>
        <w:pStyle w:val="af4"/>
        <w:tabs>
          <w:tab w:val="left" w:pos="142"/>
        </w:tabs>
        <w:spacing w:before="0" w:after="0"/>
        <w:ind w:left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</w:t>
      </w:r>
    </w:p>
    <w:p w14:paraId="113769FA" w14:textId="310F6E13" w:rsidR="00F67EF4" w:rsidRPr="000E35B8" w:rsidRDefault="00816547" w:rsidP="00816547">
      <w:pPr>
        <w:pStyle w:val="af4"/>
        <w:numPr>
          <w:ilvl w:val="0"/>
          <w:numId w:val="19"/>
        </w:numPr>
        <w:tabs>
          <w:tab w:val="left" w:pos="142"/>
          <w:tab w:val="left" w:pos="993"/>
          <w:tab w:val="left" w:pos="1134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816547">
        <w:rPr>
          <w:rFonts w:ascii="Times New Roman" w:hAnsi="Times New Roman"/>
          <w:b/>
          <w:sz w:val="26"/>
          <w:szCs w:val="26"/>
        </w:rPr>
        <w:t>Поставка переносного газоанализатора для нужд ТЭЦ-1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816547">
        <w:rPr>
          <w:rFonts w:ascii="Times New Roman" w:hAnsi="Times New Roman"/>
          <w:b/>
          <w:sz w:val="26"/>
          <w:szCs w:val="26"/>
        </w:rPr>
        <w:t>N_KGK_04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4CE152D6" w14:textId="20D1B1CE" w:rsidR="00F67EF4" w:rsidRPr="000E35B8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E35B8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</w:t>
      </w:r>
      <w:r w:rsidR="00DC0D7F" w:rsidRPr="000E35B8">
        <w:rPr>
          <w:rFonts w:ascii="Times New Roman" w:hAnsi="Times New Roman"/>
          <w:sz w:val="26"/>
          <w:szCs w:val="26"/>
        </w:rPr>
        <w:t>е</w:t>
      </w:r>
      <w:r w:rsidRPr="000E35B8">
        <w:rPr>
          <w:rFonts w:ascii="Times New Roman" w:hAnsi="Times New Roman"/>
          <w:sz w:val="26"/>
          <w:szCs w:val="26"/>
        </w:rPr>
        <w:t xml:space="preserve"> составляет </w:t>
      </w:r>
      <w:r w:rsidR="00247FE5">
        <w:rPr>
          <w:rFonts w:ascii="Times New Roman" w:hAnsi="Times New Roman"/>
          <w:sz w:val="26"/>
          <w:szCs w:val="26"/>
        </w:rPr>
        <w:t>0,2</w:t>
      </w:r>
      <w:r w:rsidRPr="000E35B8">
        <w:rPr>
          <w:rFonts w:ascii="Times New Roman" w:hAnsi="Times New Roman"/>
          <w:sz w:val="26"/>
          <w:szCs w:val="26"/>
        </w:rPr>
        <w:t xml:space="preserve"> млн рублей без НДС (</w:t>
      </w:r>
      <w:r w:rsidR="001B1DC9">
        <w:rPr>
          <w:rFonts w:ascii="Times New Roman" w:hAnsi="Times New Roman"/>
          <w:sz w:val="26"/>
          <w:szCs w:val="26"/>
        </w:rPr>
        <w:t>0,3</w:t>
      </w:r>
      <w:r w:rsidRPr="000E35B8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587846F3" w14:textId="4A630B4C" w:rsidR="00B32ECA" w:rsidRDefault="001B1DC9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1B1DC9">
        <w:rPr>
          <w:rFonts w:ascii="Times New Roman" w:hAnsi="Times New Roman"/>
          <w:sz w:val="26"/>
          <w:szCs w:val="26"/>
        </w:rPr>
        <w:t xml:space="preserve"> соответствии со сравнительным анализом цен стоимость составляет </w:t>
      </w:r>
      <w:r>
        <w:rPr>
          <w:rFonts w:ascii="Times New Roman" w:hAnsi="Times New Roman"/>
          <w:sz w:val="26"/>
          <w:szCs w:val="26"/>
        </w:rPr>
        <w:t>0,7</w:t>
      </w:r>
      <w:r w:rsidRPr="001B1DC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 рублей</w:t>
      </w:r>
      <w:r w:rsidRPr="001B1DC9">
        <w:rPr>
          <w:rFonts w:ascii="Times New Roman" w:hAnsi="Times New Roman"/>
          <w:sz w:val="26"/>
          <w:szCs w:val="26"/>
        </w:rPr>
        <w:t xml:space="preserve"> с НДС, </w:t>
      </w:r>
      <w:r>
        <w:rPr>
          <w:rFonts w:ascii="Times New Roman" w:hAnsi="Times New Roman"/>
          <w:sz w:val="26"/>
          <w:szCs w:val="26"/>
        </w:rPr>
        <w:t xml:space="preserve">в связи с этим </w:t>
      </w:r>
      <w:r w:rsidRPr="001B1DC9">
        <w:rPr>
          <w:rFonts w:ascii="Times New Roman" w:hAnsi="Times New Roman"/>
          <w:sz w:val="26"/>
          <w:szCs w:val="26"/>
        </w:rPr>
        <w:t>требуется внести изменения в планируемую стоимость с учетом прогноза показателей инфляции</w:t>
      </w:r>
      <w:r w:rsidR="00B32ECA" w:rsidRPr="00B32ECA">
        <w:rPr>
          <w:rFonts w:ascii="Times New Roman" w:hAnsi="Times New Roman"/>
          <w:sz w:val="26"/>
          <w:szCs w:val="26"/>
        </w:rPr>
        <w:t xml:space="preserve">. Размер капитальных затрат составил </w:t>
      </w:r>
      <w:r>
        <w:rPr>
          <w:rFonts w:ascii="Times New Roman" w:hAnsi="Times New Roman"/>
          <w:sz w:val="26"/>
          <w:szCs w:val="26"/>
        </w:rPr>
        <w:t>0,6</w:t>
      </w:r>
      <w:r w:rsidR="00B32ECA" w:rsidRPr="00B32ECA">
        <w:rPr>
          <w:rFonts w:ascii="Times New Roman" w:hAnsi="Times New Roman"/>
          <w:sz w:val="26"/>
          <w:szCs w:val="26"/>
        </w:rPr>
        <w:t xml:space="preserve"> млн рублей без НДС (</w:t>
      </w:r>
      <w:r>
        <w:rPr>
          <w:rFonts w:ascii="Times New Roman" w:hAnsi="Times New Roman"/>
          <w:sz w:val="26"/>
          <w:szCs w:val="26"/>
        </w:rPr>
        <w:t>0</w:t>
      </w:r>
      <w:r w:rsidR="000E35B8">
        <w:rPr>
          <w:rFonts w:ascii="Times New Roman" w:hAnsi="Times New Roman"/>
          <w:sz w:val="26"/>
          <w:szCs w:val="26"/>
        </w:rPr>
        <w:t>,7</w:t>
      </w:r>
      <w:r w:rsidR="00B32ECA" w:rsidRPr="00B32ECA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13611BC4" w14:textId="77777777" w:rsidR="003C7919" w:rsidRDefault="003C7919" w:rsidP="00F67EF4">
      <w:pPr>
        <w:spacing w:before="0" w:after="0"/>
        <w:ind w:firstLine="709"/>
        <w:rPr>
          <w:rFonts w:ascii="Times New Roman" w:hAnsi="Times New Roman"/>
          <w:sz w:val="26"/>
          <w:szCs w:val="26"/>
          <w:highlight w:val="yellow"/>
        </w:rPr>
      </w:pPr>
    </w:p>
    <w:p w14:paraId="52F753CC" w14:textId="2ACFE17C" w:rsidR="00A21E13" w:rsidRPr="00A21E13" w:rsidRDefault="009B6E7F" w:rsidP="00A21E13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9B6E7F">
        <w:rPr>
          <w:rFonts w:ascii="Times New Roman" w:hAnsi="Times New Roman"/>
          <w:b/>
          <w:sz w:val="26"/>
          <w:szCs w:val="26"/>
        </w:rPr>
        <w:t xml:space="preserve">Поставка оргтехники для нужд АО </w:t>
      </w:r>
      <w:r>
        <w:rPr>
          <w:rFonts w:ascii="Times New Roman" w:hAnsi="Times New Roman"/>
          <w:b/>
          <w:sz w:val="26"/>
          <w:szCs w:val="26"/>
        </w:rPr>
        <w:t>«</w:t>
      </w:r>
      <w:r w:rsidRPr="009B6E7F">
        <w:rPr>
          <w:rFonts w:ascii="Times New Roman" w:hAnsi="Times New Roman"/>
          <w:b/>
          <w:sz w:val="26"/>
          <w:szCs w:val="26"/>
        </w:rPr>
        <w:t>КГК</w:t>
      </w:r>
      <w:r>
        <w:rPr>
          <w:rFonts w:ascii="Times New Roman" w:hAnsi="Times New Roman"/>
          <w:b/>
          <w:sz w:val="26"/>
          <w:szCs w:val="26"/>
        </w:rPr>
        <w:t>» (</w:t>
      </w:r>
      <w:r w:rsidRPr="009B6E7F">
        <w:rPr>
          <w:rFonts w:ascii="Times New Roman" w:hAnsi="Times New Roman"/>
          <w:b/>
          <w:sz w:val="26"/>
          <w:szCs w:val="26"/>
        </w:rPr>
        <w:t>N_KGK_12</w:t>
      </w:r>
      <w:r w:rsidR="00A21E13" w:rsidRPr="00A21E13">
        <w:rPr>
          <w:rFonts w:ascii="Times New Roman" w:hAnsi="Times New Roman"/>
          <w:b/>
          <w:sz w:val="26"/>
          <w:szCs w:val="26"/>
        </w:rPr>
        <w:t>)</w:t>
      </w:r>
    </w:p>
    <w:p w14:paraId="7556AAB3" w14:textId="236B4313" w:rsidR="00A21E13" w:rsidRPr="00A21E13" w:rsidRDefault="00A21E13" w:rsidP="00A21E1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bookmarkStart w:id="2" w:name="_Hlk195191485"/>
      <w:r w:rsidRPr="00A21E13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программе составляет 0,</w:t>
      </w:r>
      <w:r w:rsidR="009B6E7F">
        <w:rPr>
          <w:rFonts w:ascii="Times New Roman" w:hAnsi="Times New Roman"/>
          <w:sz w:val="26"/>
          <w:szCs w:val="26"/>
        </w:rPr>
        <w:t>9</w:t>
      </w:r>
      <w:r w:rsidRPr="00A21E13">
        <w:rPr>
          <w:rFonts w:ascii="Times New Roman" w:hAnsi="Times New Roman"/>
          <w:sz w:val="26"/>
          <w:szCs w:val="26"/>
        </w:rPr>
        <w:t xml:space="preserve"> млн рублей без НДС (</w:t>
      </w:r>
      <w:r w:rsidR="009B6E7F">
        <w:rPr>
          <w:rFonts w:ascii="Times New Roman" w:hAnsi="Times New Roman"/>
          <w:sz w:val="26"/>
          <w:szCs w:val="26"/>
        </w:rPr>
        <w:t>1,0</w:t>
      </w:r>
      <w:r w:rsidRPr="00A21E13">
        <w:rPr>
          <w:rFonts w:ascii="Times New Roman" w:hAnsi="Times New Roman"/>
          <w:sz w:val="26"/>
          <w:szCs w:val="26"/>
        </w:rPr>
        <w:t xml:space="preserve"> млн рублей с НДС).</w:t>
      </w:r>
    </w:p>
    <w:bookmarkEnd w:id="2"/>
    <w:p w14:paraId="18DF7CF5" w14:textId="282BD5B6" w:rsidR="00A21E13" w:rsidRDefault="00A21E13" w:rsidP="00A21E1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A21E13">
        <w:rPr>
          <w:rFonts w:ascii="Times New Roman" w:hAnsi="Times New Roman"/>
          <w:sz w:val="26"/>
          <w:szCs w:val="26"/>
        </w:rPr>
        <w:t xml:space="preserve">В связи с удорожанием </w:t>
      </w:r>
      <w:r w:rsidR="009B6E7F">
        <w:rPr>
          <w:rFonts w:ascii="Times New Roman" w:hAnsi="Times New Roman"/>
          <w:sz w:val="26"/>
          <w:szCs w:val="26"/>
        </w:rPr>
        <w:t xml:space="preserve">оргтехники </w:t>
      </w:r>
      <w:r w:rsidR="00C0056E" w:rsidRPr="009B6E7F">
        <w:rPr>
          <w:rFonts w:ascii="Times New Roman" w:hAnsi="Times New Roman"/>
          <w:sz w:val="26"/>
          <w:szCs w:val="26"/>
        </w:rPr>
        <w:t>примене</w:t>
      </w:r>
      <w:r w:rsidR="00C0056E">
        <w:rPr>
          <w:rFonts w:ascii="Times New Roman" w:hAnsi="Times New Roman"/>
          <w:sz w:val="26"/>
          <w:szCs w:val="26"/>
        </w:rPr>
        <w:t>ны</w:t>
      </w:r>
      <w:r w:rsidR="009B6E7F" w:rsidRPr="009B6E7F">
        <w:rPr>
          <w:rFonts w:ascii="Times New Roman" w:hAnsi="Times New Roman"/>
          <w:sz w:val="26"/>
          <w:szCs w:val="26"/>
        </w:rPr>
        <w:t xml:space="preserve"> прогнозные показатели инфляции к ценовому предложению и включе</w:t>
      </w:r>
      <w:r w:rsidR="009B6E7F">
        <w:rPr>
          <w:rFonts w:ascii="Times New Roman" w:hAnsi="Times New Roman"/>
          <w:sz w:val="26"/>
          <w:szCs w:val="26"/>
        </w:rPr>
        <w:t>ны</w:t>
      </w:r>
      <w:r w:rsidR="009B6E7F" w:rsidRPr="009B6E7F">
        <w:rPr>
          <w:rFonts w:ascii="Times New Roman" w:hAnsi="Times New Roman"/>
          <w:sz w:val="26"/>
          <w:szCs w:val="26"/>
        </w:rPr>
        <w:t xml:space="preserve"> на 2026 год со стоимостью </w:t>
      </w:r>
      <w:r w:rsidR="009B6E7F">
        <w:rPr>
          <w:rFonts w:ascii="Times New Roman" w:hAnsi="Times New Roman"/>
          <w:sz w:val="26"/>
          <w:szCs w:val="26"/>
        </w:rPr>
        <w:t>0,7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млн</w:t>
      </w:r>
      <w:r w:rsidR="009B6E7F" w:rsidRPr="009B6E7F">
        <w:rPr>
          <w:rFonts w:ascii="Times New Roman" w:hAnsi="Times New Roman"/>
          <w:sz w:val="26"/>
          <w:szCs w:val="26"/>
        </w:rPr>
        <w:t xml:space="preserve"> руб</w:t>
      </w:r>
      <w:r w:rsidR="009B6E7F">
        <w:rPr>
          <w:rFonts w:ascii="Times New Roman" w:hAnsi="Times New Roman"/>
          <w:sz w:val="26"/>
          <w:szCs w:val="26"/>
        </w:rPr>
        <w:t>лей</w:t>
      </w:r>
      <w:r w:rsidR="009B6E7F" w:rsidRPr="009B6E7F">
        <w:rPr>
          <w:rFonts w:ascii="Times New Roman" w:hAnsi="Times New Roman"/>
          <w:sz w:val="26"/>
          <w:szCs w:val="26"/>
        </w:rPr>
        <w:t xml:space="preserve"> с НДС (</w:t>
      </w:r>
      <w:r w:rsidR="009B6E7F">
        <w:rPr>
          <w:rFonts w:ascii="Times New Roman" w:hAnsi="Times New Roman"/>
          <w:sz w:val="26"/>
          <w:szCs w:val="26"/>
        </w:rPr>
        <w:t xml:space="preserve">сумма </w:t>
      </w:r>
      <w:r w:rsidR="009B6E7F" w:rsidRPr="009B6E7F">
        <w:rPr>
          <w:rFonts w:ascii="Times New Roman" w:hAnsi="Times New Roman"/>
          <w:sz w:val="26"/>
          <w:szCs w:val="26"/>
        </w:rPr>
        <w:t>2025 год</w:t>
      </w:r>
      <w:r w:rsidR="009B6E7F">
        <w:rPr>
          <w:rFonts w:ascii="Times New Roman" w:hAnsi="Times New Roman"/>
          <w:sz w:val="26"/>
          <w:szCs w:val="26"/>
        </w:rPr>
        <w:t>а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–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0,6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млн</w:t>
      </w:r>
      <w:r w:rsidR="009B6E7F" w:rsidRPr="009B6E7F">
        <w:rPr>
          <w:rFonts w:ascii="Times New Roman" w:hAnsi="Times New Roman"/>
          <w:sz w:val="26"/>
          <w:szCs w:val="26"/>
        </w:rPr>
        <w:t xml:space="preserve"> руб</w:t>
      </w:r>
      <w:r w:rsidR="009B6E7F">
        <w:rPr>
          <w:rFonts w:ascii="Times New Roman" w:hAnsi="Times New Roman"/>
          <w:sz w:val="26"/>
          <w:szCs w:val="26"/>
        </w:rPr>
        <w:t>лей</w:t>
      </w:r>
      <w:r w:rsidR="009B6E7F" w:rsidRPr="009B6E7F">
        <w:rPr>
          <w:rFonts w:ascii="Times New Roman" w:hAnsi="Times New Roman"/>
          <w:sz w:val="26"/>
          <w:szCs w:val="26"/>
        </w:rPr>
        <w:t xml:space="preserve"> с НДС + 4,3% = </w:t>
      </w:r>
      <w:r w:rsidR="009B6E7F">
        <w:rPr>
          <w:rFonts w:ascii="Times New Roman" w:hAnsi="Times New Roman"/>
          <w:sz w:val="26"/>
          <w:szCs w:val="26"/>
        </w:rPr>
        <w:t>0,7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млн</w:t>
      </w:r>
      <w:r w:rsidR="009B6E7F" w:rsidRPr="009B6E7F">
        <w:rPr>
          <w:rFonts w:ascii="Times New Roman" w:hAnsi="Times New Roman"/>
          <w:sz w:val="26"/>
          <w:szCs w:val="26"/>
        </w:rPr>
        <w:t xml:space="preserve"> руб</w:t>
      </w:r>
      <w:r w:rsidR="009B6E7F">
        <w:rPr>
          <w:rFonts w:ascii="Times New Roman" w:hAnsi="Times New Roman"/>
          <w:sz w:val="26"/>
          <w:szCs w:val="26"/>
        </w:rPr>
        <w:t>лей</w:t>
      </w:r>
      <w:r w:rsidR="009B6E7F" w:rsidRPr="009B6E7F">
        <w:rPr>
          <w:rFonts w:ascii="Times New Roman" w:hAnsi="Times New Roman"/>
          <w:sz w:val="26"/>
          <w:szCs w:val="26"/>
        </w:rPr>
        <w:t xml:space="preserve"> с НДС)</w:t>
      </w:r>
      <w:r w:rsidRPr="00A21E13">
        <w:rPr>
          <w:rFonts w:ascii="Times New Roman" w:hAnsi="Times New Roman"/>
          <w:sz w:val="26"/>
          <w:szCs w:val="26"/>
        </w:rPr>
        <w:t xml:space="preserve">. </w:t>
      </w:r>
      <w:r w:rsidR="009B6E7F">
        <w:rPr>
          <w:rFonts w:ascii="Times New Roman" w:hAnsi="Times New Roman"/>
          <w:sz w:val="26"/>
          <w:szCs w:val="26"/>
        </w:rPr>
        <w:t>Общий р</w:t>
      </w:r>
      <w:r w:rsidRPr="00A21E13">
        <w:rPr>
          <w:rFonts w:ascii="Times New Roman" w:hAnsi="Times New Roman"/>
          <w:sz w:val="26"/>
          <w:szCs w:val="26"/>
        </w:rPr>
        <w:t>азмер капитальных затрат</w:t>
      </w:r>
      <w:r w:rsidR="009B6E7F">
        <w:rPr>
          <w:rFonts w:ascii="Times New Roman" w:hAnsi="Times New Roman"/>
          <w:sz w:val="26"/>
          <w:szCs w:val="26"/>
        </w:rPr>
        <w:t xml:space="preserve"> (2025-2026 годов)</w:t>
      </w:r>
      <w:r w:rsidRPr="00A21E13">
        <w:rPr>
          <w:rFonts w:ascii="Times New Roman" w:hAnsi="Times New Roman"/>
          <w:sz w:val="26"/>
          <w:szCs w:val="26"/>
        </w:rPr>
        <w:t xml:space="preserve"> составил </w:t>
      </w:r>
      <w:r w:rsidR="009B6E7F">
        <w:rPr>
          <w:rFonts w:ascii="Times New Roman" w:hAnsi="Times New Roman"/>
          <w:sz w:val="26"/>
          <w:szCs w:val="26"/>
        </w:rPr>
        <w:t>1,0</w:t>
      </w:r>
      <w:r w:rsidRPr="00A21E13">
        <w:rPr>
          <w:rFonts w:ascii="Times New Roman" w:hAnsi="Times New Roman"/>
          <w:sz w:val="26"/>
          <w:szCs w:val="26"/>
        </w:rPr>
        <w:t xml:space="preserve"> млн рублей без НДС (</w:t>
      </w:r>
      <w:r w:rsidR="009B6E7F">
        <w:rPr>
          <w:rFonts w:ascii="Times New Roman" w:hAnsi="Times New Roman"/>
          <w:sz w:val="26"/>
          <w:szCs w:val="26"/>
        </w:rPr>
        <w:t xml:space="preserve">1,2 </w:t>
      </w:r>
      <w:r w:rsidRPr="00A21E13">
        <w:rPr>
          <w:rFonts w:ascii="Times New Roman" w:hAnsi="Times New Roman"/>
          <w:sz w:val="26"/>
          <w:szCs w:val="26"/>
        </w:rPr>
        <w:t>млн рублей с НДС).</w:t>
      </w:r>
    </w:p>
    <w:p w14:paraId="31A010D2" w14:textId="64B20C66" w:rsidR="008A28E8" w:rsidRPr="0012109F" w:rsidRDefault="008A28E8" w:rsidP="00A21E13">
      <w:pPr>
        <w:spacing w:before="0" w:after="0"/>
        <w:ind w:firstLine="709"/>
        <w:rPr>
          <w:rFonts w:ascii="Times New Roman" w:hAnsi="Times New Roman"/>
          <w:b/>
          <w:sz w:val="26"/>
          <w:szCs w:val="26"/>
        </w:rPr>
      </w:pPr>
    </w:p>
    <w:p w14:paraId="50855598" w14:textId="324FEC1B" w:rsidR="0012109F" w:rsidRDefault="008A28E8" w:rsidP="0012109F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2109F">
        <w:rPr>
          <w:rFonts w:ascii="Times New Roman" w:hAnsi="Times New Roman"/>
          <w:b/>
          <w:sz w:val="26"/>
          <w:szCs w:val="26"/>
        </w:rPr>
        <w:t xml:space="preserve">Приобретение </w:t>
      </w:r>
      <w:r w:rsidR="0012109F" w:rsidRPr="0012109F">
        <w:rPr>
          <w:rFonts w:ascii="Times New Roman" w:hAnsi="Times New Roman"/>
          <w:b/>
          <w:sz w:val="26"/>
          <w:szCs w:val="26"/>
        </w:rPr>
        <w:t xml:space="preserve">Внедрения системы «Электронный журнал дефектов» в архитектуру ЭС </w:t>
      </w:r>
      <w:r w:rsidR="0012109F">
        <w:rPr>
          <w:rFonts w:ascii="Times New Roman" w:hAnsi="Times New Roman"/>
          <w:b/>
          <w:sz w:val="26"/>
          <w:szCs w:val="26"/>
        </w:rPr>
        <w:t>«</w:t>
      </w:r>
      <w:r w:rsidR="0012109F" w:rsidRPr="0012109F">
        <w:rPr>
          <w:rFonts w:ascii="Times New Roman" w:hAnsi="Times New Roman"/>
          <w:b/>
          <w:sz w:val="26"/>
          <w:szCs w:val="26"/>
        </w:rPr>
        <w:t>Мобильный обходчик</w:t>
      </w:r>
      <w:r w:rsidR="0012109F">
        <w:rPr>
          <w:rFonts w:ascii="Times New Roman" w:hAnsi="Times New Roman"/>
          <w:b/>
          <w:sz w:val="26"/>
          <w:szCs w:val="26"/>
        </w:rPr>
        <w:t>» (</w:t>
      </w:r>
      <w:r w:rsidR="0012109F" w:rsidRPr="0012109F">
        <w:rPr>
          <w:rFonts w:ascii="Times New Roman" w:hAnsi="Times New Roman"/>
          <w:b/>
          <w:sz w:val="26"/>
          <w:szCs w:val="26"/>
        </w:rPr>
        <w:t>N_KGK_11</w:t>
      </w:r>
      <w:r w:rsidR="0012109F">
        <w:rPr>
          <w:rFonts w:ascii="Times New Roman" w:hAnsi="Times New Roman"/>
          <w:b/>
          <w:sz w:val="26"/>
          <w:szCs w:val="26"/>
        </w:rPr>
        <w:t>)</w:t>
      </w:r>
      <w:r w:rsidR="0012109F" w:rsidRPr="0012109F">
        <w:rPr>
          <w:rFonts w:ascii="Times New Roman" w:hAnsi="Times New Roman"/>
          <w:b/>
          <w:sz w:val="26"/>
          <w:szCs w:val="26"/>
        </w:rPr>
        <w:t xml:space="preserve"> </w:t>
      </w:r>
    </w:p>
    <w:p w14:paraId="003B46E1" w14:textId="77777777" w:rsidR="00673B77" w:rsidRDefault="00673B77" w:rsidP="00673B77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673B77">
        <w:rPr>
          <w:rFonts w:ascii="Times New Roman" w:hAnsi="Times New Roman"/>
          <w:sz w:val="26"/>
          <w:szCs w:val="26"/>
        </w:rPr>
        <w:t xml:space="preserve">Утвержденная стоимость внедрения системы «Электронный журнал дефектов» в архитектуру ЭС </w:t>
      </w:r>
      <w:r>
        <w:rPr>
          <w:rFonts w:ascii="Times New Roman" w:hAnsi="Times New Roman"/>
          <w:sz w:val="26"/>
          <w:szCs w:val="26"/>
        </w:rPr>
        <w:t>«</w:t>
      </w:r>
      <w:r w:rsidRPr="00673B77">
        <w:rPr>
          <w:rFonts w:ascii="Times New Roman" w:hAnsi="Times New Roman"/>
          <w:sz w:val="26"/>
          <w:szCs w:val="26"/>
        </w:rPr>
        <w:t>Мобильный обходчик</w:t>
      </w:r>
      <w:r>
        <w:rPr>
          <w:rFonts w:ascii="Times New Roman" w:hAnsi="Times New Roman"/>
          <w:sz w:val="26"/>
          <w:szCs w:val="26"/>
        </w:rPr>
        <w:t>»</w:t>
      </w:r>
      <w:r w:rsidRPr="00673B77">
        <w:rPr>
          <w:rFonts w:ascii="Times New Roman" w:hAnsi="Times New Roman"/>
          <w:sz w:val="26"/>
          <w:szCs w:val="26"/>
        </w:rPr>
        <w:t xml:space="preserve"> составляет 1</w:t>
      </w:r>
      <w:r>
        <w:rPr>
          <w:rFonts w:ascii="Times New Roman" w:hAnsi="Times New Roman"/>
          <w:sz w:val="26"/>
          <w:szCs w:val="26"/>
        </w:rPr>
        <w:t>,</w:t>
      </w:r>
      <w:r w:rsidRPr="00673B77">
        <w:rPr>
          <w:rFonts w:ascii="Times New Roman" w:hAnsi="Times New Roman"/>
          <w:sz w:val="26"/>
          <w:szCs w:val="26"/>
        </w:rPr>
        <w:t xml:space="preserve">1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673B77">
        <w:rPr>
          <w:rFonts w:ascii="Times New Roman" w:hAnsi="Times New Roman"/>
          <w:sz w:val="26"/>
          <w:szCs w:val="26"/>
        </w:rPr>
        <w:t>с НДС в ценах 2023 года</w:t>
      </w:r>
      <w:r>
        <w:rPr>
          <w:rFonts w:ascii="Times New Roman" w:hAnsi="Times New Roman"/>
          <w:sz w:val="26"/>
          <w:szCs w:val="26"/>
        </w:rPr>
        <w:t>.</w:t>
      </w:r>
      <w:r w:rsidRPr="00673B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</w:t>
      </w:r>
      <w:r w:rsidRPr="00673B77">
        <w:rPr>
          <w:rFonts w:ascii="Times New Roman" w:hAnsi="Times New Roman"/>
          <w:sz w:val="26"/>
          <w:szCs w:val="26"/>
        </w:rPr>
        <w:t xml:space="preserve">а </w:t>
      </w:r>
      <w:r>
        <w:rPr>
          <w:rFonts w:ascii="Times New Roman" w:hAnsi="Times New Roman"/>
          <w:sz w:val="26"/>
          <w:szCs w:val="26"/>
        </w:rPr>
        <w:t>текущий момент</w:t>
      </w:r>
      <w:r w:rsidRPr="00673B77">
        <w:rPr>
          <w:rFonts w:ascii="Times New Roman" w:hAnsi="Times New Roman"/>
          <w:sz w:val="26"/>
          <w:szCs w:val="26"/>
        </w:rPr>
        <w:t xml:space="preserve"> реализация мероприятия составит 5</w:t>
      </w:r>
      <w:r>
        <w:rPr>
          <w:rFonts w:ascii="Times New Roman" w:hAnsi="Times New Roman"/>
          <w:sz w:val="26"/>
          <w:szCs w:val="26"/>
        </w:rPr>
        <w:t>,0</w:t>
      </w:r>
      <w:r w:rsidRPr="00673B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673B77">
        <w:rPr>
          <w:rFonts w:ascii="Times New Roman" w:hAnsi="Times New Roman"/>
          <w:sz w:val="26"/>
          <w:szCs w:val="26"/>
        </w:rPr>
        <w:t xml:space="preserve">с НДС. </w:t>
      </w:r>
    </w:p>
    <w:p w14:paraId="074B93F3" w14:textId="7D1AD012" w:rsidR="00673B77" w:rsidRDefault="00673B77" w:rsidP="00673B77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673B77">
        <w:rPr>
          <w:rFonts w:ascii="Times New Roman" w:hAnsi="Times New Roman"/>
          <w:sz w:val="26"/>
          <w:szCs w:val="26"/>
        </w:rPr>
        <w:t>В связи со значительным увеличением стоимости внедрения мероприятия и значительным увеличением срока окупаемости, требуется исключить мероприятие</w:t>
      </w:r>
      <w:r>
        <w:rPr>
          <w:rFonts w:ascii="Times New Roman" w:hAnsi="Times New Roman"/>
          <w:sz w:val="26"/>
          <w:szCs w:val="26"/>
        </w:rPr>
        <w:t>.</w:t>
      </w:r>
    </w:p>
    <w:p w14:paraId="710B3AB3" w14:textId="77777777" w:rsidR="00673B77" w:rsidRPr="00673B77" w:rsidRDefault="00673B77" w:rsidP="00673B77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b/>
          <w:sz w:val="26"/>
          <w:szCs w:val="26"/>
        </w:rPr>
      </w:pPr>
    </w:p>
    <w:p w14:paraId="55150296" w14:textId="7E760BBD" w:rsidR="0012109F" w:rsidRPr="0012109F" w:rsidRDefault="0012109F" w:rsidP="0012109F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2109F">
        <w:rPr>
          <w:rFonts w:ascii="Times New Roman" w:hAnsi="Times New Roman"/>
          <w:b/>
          <w:sz w:val="26"/>
          <w:szCs w:val="26"/>
        </w:rPr>
        <w:lastRenderedPageBreak/>
        <w:t xml:space="preserve">Внедрение электронной системы по расчёту технико-экономических показателей станций АО </w:t>
      </w:r>
      <w:r>
        <w:rPr>
          <w:rFonts w:ascii="Times New Roman" w:hAnsi="Times New Roman"/>
          <w:b/>
          <w:sz w:val="26"/>
          <w:szCs w:val="26"/>
        </w:rPr>
        <w:t>«</w:t>
      </w:r>
      <w:r w:rsidRPr="0012109F">
        <w:rPr>
          <w:rFonts w:ascii="Times New Roman" w:hAnsi="Times New Roman"/>
          <w:b/>
          <w:sz w:val="26"/>
          <w:szCs w:val="26"/>
        </w:rPr>
        <w:t>Калининградская генерирующая компания»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12109F">
        <w:rPr>
          <w:rFonts w:ascii="Times New Roman" w:hAnsi="Times New Roman"/>
          <w:b/>
          <w:sz w:val="26"/>
          <w:szCs w:val="26"/>
        </w:rPr>
        <w:t>N_KGK_15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5223A1C6" w14:textId="77777777" w:rsidR="0084072D" w:rsidRDefault="0084072D" w:rsidP="0084072D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84072D">
        <w:rPr>
          <w:rFonts w:ascii="Times New Roman" w:hAnsi="Times New Roman"/>
          <w:sz w:val="26"/>
          <w:szCs w:val="26"/>
        </w:rPr>
        <w:t>Утвержденная стоимость внедрения электронной системы по расчёту технико-экономических показателей станций АО «Калининградская генерирующая компания» составляет 3</w:t>
      </w:r>
      <w:r>
        <w:rPr>
          <w:rFonts w:ascii="Times New Roman" w:hAnsi="Times New Roman"/>
          <w:sz w:val="26"/>
          <w:szCs w:val="26"/>
        </w:rPr>
        <w:t>,</w:t>
      </w:r>
      <w:r w:rsidRPr="0084072D">
        <w:rPr>
          <w:rFonts w:ascii="Times New Roman" w:hAnsi="Times New Roman"/>
          <w:sz w:val="26"/>
          <w:szCs w:val="26"/>
        </w:rPr>
        <w:t xml:space="preserve">8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84072D">
        <w:rPr>
          <w:rFonts w:ascii="Times New Roman" w:hAnsi="Times New Roman"/>
          <w:sz w:val="26"/>
          <w:szCs w:val="26"/>
        </w:rPr>
        <w:t>с НДС в ценах 2023 года, на сегодняшний день реализация мероприятия составит 11</w:t>
      </w:r>
      <w:r>
        <w:rPr>
          <w:rFonts w:ascii="Times New Roman" w:hAnsi="Times New Roman"/>
          <w:sz w:val="26"/>
          <w:szCs w:val="26"/>
        </w:rPr>
        <w:t>,</w:t>
      </w:r>
      <w:r w:rsidRPr="0084072D">
        <w:rPr>
          <w:rFonts w:ascii="Times New Roman" w:hAnsi="Times New Roman"/>
          <w:sz w:val="26"/>
          <w:szCs w:val="26"/>
        </w:rPr>
        <w:t xml:space="preserve">6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84072D">
        <w:rPr>
          <w:rFonts w:ascii="Times New Roman" w:hAnsi="Times New Roman"/>
          <w:sz w:val="26"/>
          <w:szCs w:val="26"/>
        </w:rPr>
        <w:t xml:space="preserve">с НДС. </w:t>
      </w:r>
    </w:p>
    <w:p w14:paraId="6057AAD4" w14:textId="3C01FCED" w:rsidR="00F67EF4" w:rsidRDefault="0084072D" w:rsidP="0084072D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84072D">
        <w:rPr>
          <w:rFonts w:ascii="Times New Roman" w:hAnsi="Times New Roman"/>
          <w:sz w:val="26"/>
          <w:szCs w:val="26"/>
        </w:rPr>
        <w:t>В связи со значительным увеличением стоимости внедрения мероприятия, значительным увеличением срока окупаемости, требуется исключить мероприятие</w:t>
      </w:r>
      <w:r>
        <w:rPr>
          <w:rFonts w:ascii="Times New Roman" w:hAnsi="Times New Roman"/>
          <w:sz w:val="26"/>
          <w:szCs w:val="26"/>
        </w:rPr>
        <w:t>.</w:t>
      </w:r>
    </w:p>
    <w:p w14:paraId="0D7FA653" w14:textId="77777777" w:rsidR="0084072D" w:rsidRDefault="0084072D" w:rsidP="0084072D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50C839B7" w14:textId="2014E4FD" w:rsidR="00F67EF4" w:rsidRPr="00F67EF4" w:rsidRDefault="007F1B33" w:rsidP="00F67EF4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7F1B33">
        <w:rPr>
          <w:rFonts w:ascii="Times New Roman" w:hAnsi="Times New Roman"/>
          <w:b/>
          <w:sz w:val="26"/>
          <w:szCs w:val="26"/>
        </w:rPr>
        <w:t xml:space="preserve">Техническое перевооружение опасного производственного объекта рег. № А21-06365-0009 «Площадка хранения мазутного топлива» расположенного по адресу: г. Калининград, ул. Киевская, 21 </w:t>
      </w:r>
      <w:r>
        <w:rPr>
          <w:rFonts w:ascii="Times New Roman" w:hAnsi="Times New Roman"/>
          <w:b/>
          <w:sz w:val="26"/>
          <w:szCs w:val="26"/>
        </w:rPr>
        <w:t>(</w:t>
      </w:r>
      <w:r w:rsidRPr="007F1B33">
        <w:rPr>
          <w:rFonts w:ascii="Times New Roman" w:hAnsi="Times New Roman"/>
          <w:b/>
          <w:sz w:val="26"/>
          <w:szCs w:val="26"/>
        </w:rPr>
        <w:t>P_KGK_01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5A55115F" w14:textId="0A09F706" w:rsidR="00002925" w:rsidRPr="00002925" w:rsidRDefault="00002925" w:rsidP="0000292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р</w:t>
      </w:r>
      <w:r w:rsidRPr="00002925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>и</w:t>
      </w:r>
      <w:r w:rsidRPr="00002925">
        <w:rPr>
          <w:rFonts w:ascii="Times New Roman" w:hAnsi="Times New Roman"/>
          <w:sz w:val="26"/>
          <w:szCs w:val="26"/>
        </w:rPr>
        <w:t xml:space="preserve"> мероприятия </w:t>
      </w:r>
      <w:r>
        <w:rPr>
          <w:rFonts w:ascii="Times New Roman" w:hAnsi="Times New Roman"/>
          <w:sz w:val="26"/>
          <w:szCs w:val="26"/>
        </w:rPr>
        <w:t>-</w:t>
      </w:r>
      <w:r w:rsidRPr="00002925">
        <w:rPr>
          <w:rFonts w:ascii="Times New Roman" w:hAnsi="Times New Roman"/>
          <w:sz w:val="26"/>
          <w:szCs w:val="26"/>
        </w:rPr>
        <w:t xml:space="preserve"> безопасност</w:t>
      </w:r>
      <w:r>
        <w:rPr>
          <w:rFonts w:ascii="Times New Roman" w:hAnsi="Times New Roman"/>
          <w:sz w:val="26"/>
          <w:szCs w:val="26"/>
        </w:rPr>
        <w:t>ь</w:t>
      </w:r>
      <w:r w:rsidRPr="00002925">
        <w:rPr>
          <w:rFonts w:ascii="Times New Roman" w:hAnsi="Times New Roman"/>
          <w:sz w:val="26"/>
          <w:szCs w:val="26"/>
        </w:rPr>
        <w:t xml:space="preserve"> условий эксплуатации опасного производственного объекта, </w:t>
      </w:r>
      <w:r>
        <w:rPr>
          <w:rFonts w:ascii="Times New Roman" w:hAnsi="Times New Roman"/>
          <w:sz w:val="26"/>
          <w:szCs w:val="26"/>
        </w:rPr>
        <w:t>выполнение</w:t>
      </w:r>
      <w:r w:rsidRPr="00002925">
        <w:rPr>
          <w:rFonts w:ascii="Times New Roman" w:hAnsi="Times New Roman"/>
          <w:sz w:val="26"/>
          <w:szCs w:val="26"/>
        </w:rPr>
        <w:t xml:space="preserve"> требований безопасности к эксплуатации объекта</w:t>
      </w:r>
      <w:r>
        <w:rPr>
          <w:rFonts w:ascii="Times New Roman" w:hAnsi="Times New Roman"/>
          <w:sz w:val="26"/>
          <w:szCs w:val="26"/>
        </w:rPr>
        <w:t xml:space="preserve">. </w:t>
      </w:r>
      <w:r w:rsidR="005D6A0A">
        <w:rPr>
          <w:rFonts w:ascii="Times New Roman" w:hAnsi="Times New Roman"/>
          <w:sz w:val="26"/>
          <w:szCs w:val="26"/>
        </w:rPr>
        <w:t>Подробные обоснования указаны в приложении к настоящей Пояснительной записке в Протоколе № 1 от 20.02.2025.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925">
        <w:rPr>
          <w:rFonts w:ascii="Times New Roman" w:hAnsi="Times New Roman"/>
          <w:sz w:val="26"/>
          <w:szCs w:val="26"/>
        </w:rPr>
        <w:t xml:space="preserve"> </w:t>
      </w:r>
    </w:p>
    <w:p w14:paraId="36681C2F" w14:textId="451C2828" w:rsidR="00F67EF4" w:rsidRDefault="00002925" w:rsidP="0000292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02925">
        <w:rPr>
          <w:rFonts w:ascii="Times New Roman" w:hAnsi="Times New Roman"/>
          <w:sz w:val="26"/>
          <w:szCs w:val="26"/>
        </w:rPr>
        <w:t>Стоимость мероприятия в соответствии со сравнительным анализом предоставленных коммерческих предложений составляет 2</w:t>
      </w:r>
      <w:r w:rsidR="0069573B">
        <w:rPr>
          <w:rFonts w:ascii="Times New Roman" w:hAnsi="Times New Roman"/>
          <w:sz w:val="26"/>
          <w:szCs w:val="26"/>
        </w:rPr>
        <w:t>,2</w:t>
      </w:r>
      <w:r w:rsidRPr="00002925">
        <w:rPr>
          <w:rFonts w:ascii="Times New Roman" w:hAnsi="Times New Roman"/>
          <w:sz w:val="26"/>
          <w:szCs w:val="26"/>
        </w:rPr>
        <w:t xml:space="preserve"> </w:t>
      </w:r>
      <w:r w:rsidR="0069573B">
        <w:rPr>
          <w:rFonts w:ascii="Times New Roman" w:hAnsi="Times New Roman"/>
          <w:sz w:val="26"/>
          <w:szCs w:val="26"/>
        </w:rPr>
        <w:t>млн</w:t>
      </w:r>
      <w:r w:rsidR="0069573B" w:rsidRPr="009B6E7F">
        <w:rPr>
          <w:rFonts w:ascii="Times New Roman" w:hAnsi="Times New Roman"/>
          <w:sz w:val="26"/>
          <w:szCs w:val="26"/>
        </w:rPr>
        <w:t xml:space="preserve"> руб</w:t>
      </w:r>
      <w:r w:rsidR="0069573B">
        <w:rPr>
          <w:rFonts w:ascii="Times New Roman" w:hAnsi="Times New Roman"/>
          <w:sz w:val="26"/>
          <w:szCs w:val="26"/>
        </w:rPr>
        <w:t>лей</w:t>
      </w:r>
      <w:r w:rsidR="0069573B" w:rsidRPr="009B6E7F">
        <w:rPr>
          <w:rFonts w:ascii="Times New Roman" w:hAnsi="Times New Roman"/>
          <w:sz w:val="26"/>
          <w:szCs w:val="26"/>
        </w:rPr>
        <w:t xml:space="preserve"> </w:t>
      </w:r>
      <w:r w:rsidRPr="00002925">
        <w:rPr>
          <w:rFonts w:ascii="Times New Roman" w:hAnsi="Times New Roman"/>
          <w:sz w:val="26"/>
          <w:szCs w:val="26"/>
        </w:rPr>
        <w:t>с НДС</w:t>
      </w:r>
      <w:r w:rsidR="0069573B">
        <w:rPr>
          <w:rFonts w:ascii="Times New Roman" w:hAnsi="Times New Roman"/>
          <w:sz w:val="26"/>
          <w:szCs w:val="26"/>
        </w:rPr>
        <w:t xml:space="preserve">. </w:t>
      </w:r>
      <w:r w:rsidR="00F67EF4" w:rsidRPr="00B32ECA">
        <w:rPr>
          <w:rFonts w:ascii="Times New Roman" w:hAnsi="Times New Roman"/>
          <w:sz w:val="26"/>
          <w:szCs w:val="26"/>
        </w:rPr>
        <w:t xml:space="preserve">Размер капитальных затрат </w:t>
      </w:r>
      <w:r w:rsidR="0069573B">
        <w:rPr>
          <w:rFonts w:ascii="Times New Roman" w:hAnsi="Times New Roman"/>
          <w:sz w:val="26"/>
          <w:szCs w:val="26"/>
        </w:rPr>
        <w:t>–</w:t>
      </w:r>
      <w:r w:rsidR="00F67EF4" w:rsidRPr="00B32ECA">
        <w:rPr>
          <w:rFonts w:ascii="Times New Roman" w:hAnsi="Times New Roman"/>
          <w:sz w:val="26"/>
          <w:szCs w:val="26"/>
        </w:rPr>
        <w:t xml:space="preserve"> </w:t>
      </w:r>
      <w:r w:rsidR="0069573B">
        <w:rPr>
          <w:rFonts w:ascii="Times New Roman" w:hAnsi="Times New Roman"/>
          <w:sz w:val="26"/>
          <w:szCs w:val="26"/>
        </w:rPr>
        <w:t>1,9</w:t>
      </w:r>
      <w:r w:rsidR="00F67EF4" w:rsidRPr="00B32ECA">
        <w:rPr>
          <w:rFonts w:ascii="Times New Roman" w:hAnsi="Times New Roman"/>
          <w:sz w:val="26"/>
          <w:szCs w:val="26"/>
        </w:rPr>
        <w:t xml:space="preserve"> млн рублей без НДС.</w:t>
      </w:r>
    </w:p>
    <w:p w14:paraId="05FE4A62" w14:textId="07785770" w:rsidR="008A28E8" w:rsidRDefault="008A28E8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041FBF49" w14:textId="63BCD488" w:rsidR="008A28E8" w:rsidRPr="008A28E8" w:rsidRDefault="00144E0D" w:rsidP="008A28E8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44E0D">
        <w:rPr>
          <w:rFonts w:ascii="Times New Roman" w:hAnsi="Times New Roman"/>
          <w:b/>
          <w:sz w:val="26"/>
          <w:szCs w:val="26"/>
        </w:rPr>
        <w:t xml:space="preserve">Выполнение работ по оснащению автоматической установкой пожарной сигнализации, системой оповещения и управления эвакуацией людей при пожаре котельной (инв.№ 00432), здания </w:t>
      </w:r>
      <w:proofErr w:type="spellStart"/>
      <w:r w:rsidRPr="00144E0D">
        <w:rPr>
          <w:rFonts w:ascii="Times New Roman" w:hAnsi="Times New Roman"/>
          <w:b/>
          <w:sz w:val="26"/>
          <w:szCs w:val="26"/>
        </w:rPr>
        <w:t>мазутонасосной</w:t>
      </w:r>
      <w:proofErr w:type="spellEnd"/>
      <w:r w:rsidRPr="00144E0D">
        <w:rPr>
          <w:rFonts w:ascii="Times New Roman" w:hAnsi="Times New Roman"/>
          <w:b/>
          <w:sz w:val="26"/>
          <w:szCs w:val="26"/>
        </w:rPr>
        <w:t xml:space="preserve"> (Киевская) (инв.№00430), проходной (инв.№00448), здания химводоочистки (инв.№00429), трансформаторной подстанции (инв.№00434), насосной станции (инв.№00431) подразделения РТС «Южная»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144E0D">
        <w:rPr>
          <w:rFonts w:ascii="Times New Roman" w:hAnsi="Times New Roman"/>
          <w:b/>
          <w:sz w:val="26"/>
          <w:szCs w:val="26"/>
        </w:rPr>
        <w:t>P_KGK_02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4E83D785" w14:textId="51E809D7" w:rsidR="00144E0D" w:rsidRPr="00144E0D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44E0D">
        <w:rPr>
          <w:rFonts w:ascii="Times New Roman" w:hAnsi="Times New Roman"/>
          <w:sz w:val="26"/>
          <w:szCs w:val="26"/>
        </w:rPr>
        <w:t xml:space="preserve">Необходимость оснащения автоматической установкой пожарной сигнализации, системой оповещения и управления эвакуацией людей при пожаре обуславливается п.54 ФЗ от 22.07.2008 № 123-ФЗ </w:t>
      </w:r>
      <w:r>
        <w:rPr>
          <w:rFonts w:ascii="Times New Roman" w:hAnsi="Times New Roman"/>
          <w:sz w:val="26"/>
          <w:szCs w:val="26"/>
        </w:rPr>
        <w:t>«</w:t>
      </w:r>
      <w:r w:rsidRPr="00144E0D">
        <w:rPr>
          <w:rFonts w:ascii="Times New Roman" w:hAnsi="Times New Roman"/>
          <w:sz w:val="26"/>
          <w:szCs w:val="26"/>
        </w:rPr>
        <w:t>Технический регламент о требованиях пожарной безопасности</w:t>
      </w:r>
      <w:r>
        <w:rPr>
          <w:rFonts w:ascii="Times New Roman" w:hAnsi="Times New Roman"/>
          <w:sz w:val="26"/>
          <w:szCs w:val="26"/>
        </w:rPr>
        <w:t>»</w:t>
      </w:r>
      <w:r w:rsidRPr="00144E0D">
        <w:rPr>
          <w:rFonts w:ascii="Times New Roman" w:hAnsi="Times New Roman"/>
          <w:sz w:val="26"/>
          <w:szCs w:val="26"/>
        </w:rPr>
        <w:t xml:space="preserve"> и Приказа МЧС России от 31.07.2020 </w:t>
      </w:r>
      <w:r>
        <w:rPr>
          <w:rFonts w:ascii="Times New Roman" w:hAnsi="Times New Roman"/>
          <w:sz w:val="26"/>
          <w:szCs w:val="26"/>
        </w:rPr>
        <w:t>№</w:t>
      </w:r>
      <w:r w:rsidRPr="00144E0D">
        <w:rPr>
          <w:rFonts w:ascii="Times New Roman" w:hAnsi="Times New Roman"/>
          <w:sz w:val="26"/>
          <w:szCs w:val="26"/>
        </w:rPr>
        <w:t xml:space="preserve"> 582 </w:t>
      </w:r>
      <w:r>
        <w:rPr>
          <w:rFonts w:ascii="Times New Roman" w:hAnsi="Times New Roman"/>
          <w:sz w:val="26"/>
          <w:szCs w:val="26"/>
        </w:rPr>
        <w:t>«</w:t>
      </w:r>
      <w:r w:rsidRPr="00144E0D">
        <w:rPr>
          <w:rFonts w:ascii="Times New Roman" w:hAnsi="Times New Roman"/>
          <w:sz w:val="26"/>
          <w:szCs w:val="26"/>
        </w:rPr>
        <w:t xml:space="preserve">Об утверждении свода правил </w:t>
      </w:r>
      <w:r>
        <w:rPr>
          <w:rFonts w:ascii="Times New Roman" w:hAnsi="Times New Roman"/>
          <w:sz w:val="26"/>
          <w:szCs w:val="26"/>
        </w:rPr>
        <w:t>«</w:t>
      </w:r>
      <w:r w:rsidRPr="00144E0D">
        <w:rPr>
          <w:rFonts w:ascii="Times New Roman" w:hAnsi="Times New Roman"/>
          <w:sz w:val="26"/>
          <w:szCs w:val="26"/>
        </w:rPr>
        <w:t>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rFonts w:ascii="Times New Roman" w:hAnsi="Times New Roman"/>
          <w:sz w:val="26"/>
          <w:szCs w:val="26"/>
        </w:rPr>
        <w:t>».</w:t>
      </w:r>
    </w:p>
    <w:p w14:paraId="32EFD884" w14:textId="77777777" w:rsidR="00144E0D" w:rsidRPr="00144E0D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44E0D">
        <w:rPr>
          <w:rFonts w:ascii="Times New Roman" w:hAnsi="Times New Roman"/>
          <w:sz w:val="26"/>
          <w:szCs w:val="26"/>
        </w:rPr>
        <w:t xml:space="preserve">Выполнение работ по оснащению автоматической установкой пожарной сигнализации, системой оповещения и управления эвакуацией людей при пожаре помещения котельной, здания </w:t>
      </w:r>
      <w:proofErr w:type="spellStart"/>
      <w:r w:rsidRPr="00144E0D">
        <w:rPr>
          <w:rFonts w:ascii="Times New Roman" w:hAnsi="Times New Roman"/>
          <w:sz w:val="26"/>
          <w:szCs w:val="26"/>
        </w:rPr>
        <w:t>мазутонасосной</w:t>
      </w:r>
      <w:proofErr w:type="spellEnd"/>
      <w:r w:rsidRPr="00144E0D">
        <w:rPr>
          <w:rFonts w:ascii="Times New Roman" w:hAnsi="Times New Roman"/>
          <w:sz w:val="26"/>
          <w:szCs w:val="26"/>
        </w:rPr>
        <w:t xml:space="preserve"> (Киевская), проходной, здания химводоочистки, трансформаторной подстанции, насосной станции в машинном зале и котельного оборудования позволит обеспечить автоматическое обнаружение пожара за время, необходимое для включения систем оповещения о пожаре в целях организации безопасной эвакуации людей, а также избежать травматизм и гибель людей.</w:t>
      </w:r>
    </w:p>
    <w:p w14:paraId="1CFD2BD2" w14:textId="38337C44" w:rsidR="008A28E8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44E0D">
        <w:rPr>
          <w:rFonts w:ascii="Times New Roman" w:hAnsi="Times New Roman"/>
          <w:sz w:val="26"/>
          <w:szCs w:val="26"/>
        </w:rPr>
        <w:lastRenderedPageBreak/>
        <w:t xml:space="preserve">Стоимость мероприятия </w:t>
      </w:r>
      <w:r w:rsidR="005A750C" w:rsidRPr="00002925">
        <w:rPr>
          <w:rFonts w:ascii="Times New Roman" w:hAnsi="Times New Roman"/>
          <w:sz w:val="26"/>
          <w:szCs w:val="26"/>
        </w:rPr>
        <w:t>в соответствии со сравнительным анализом предоставленных коммерческих предложений составляет</w:t>
      </w:r>
      <w:r w:rsidRPr="00144E0D">
        <w:rPr>
          <w:rFonts w:ascii="Times New Roman" w:hAnsi="Times New Roman"/>
          <w:sz w:val="26"/>
          <w:szCs w:val="26"/>
        </w:rPr>
        <w:t xml:space="preserve"> составляет 2</w:t>
      </w:r>
      <w:r>
        <w:rPr>
          <w:rFonts w:ascii="Times New Roman" w:hAnsi="Times New Roman"/>
          <w:sz w:val="26"/>
          <w:szCs w:val="26"/>
        </w:rPr>
        <w:t>,7</w:t>
      </w:r>
      <w:r w:rsidRPr="00144E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144E0D">
        <w:rPr>
          <w:rFonts w:ascii="Times New Roman" w:hAnsi="Times New Roman"/>
          <w:sz w:val="26"/>
          <w:szCs w:val="26"/>
        </w:rPr>
        <w:t>НДС не облагается</w:t>
      </w:r>
      <w:r>
        <w:rPr>
          <w:rFonts w:ascii="Times New Roman" w:hAnsi="Times New Roman"/>
          <w:sz w:val="26"/>
          <w:szCs w:val="26"/>
        </w:rPr>
        <w:t>.</w:t>
      </w:r>
    </w:p>
    <w:p w14:paraId="014903D0" w14:textId="77777777" w:rsidR="00144E0D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06541E8C" w14:textId="413ED61F" w:rsidR="008A28E8" w:rsidRPr="008A28E8" w:rsidRDefault="008A28E8" w:rsidP="008A28E8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bookmarkStart w:id="3" w:name="_Hlk179978593"/>
      <w:r w:rsidRPr="008A28E8">
        <w:rPr>
          <w:rFonts w:ascii="Times New Roman" w:hAnsi="Times New Roman"/>
          <w:b/>
          <w:sz w:val="26"/>
          <w:szCs w:val="26"/>
        </w:rPr>
        <w:t xml:space="preserve">Поставка </w:t>
      </w:r>
      <w:r w:rsidR="009550AB" w:rsidRPr="009550AB">
        <w:rPr>
          <w:rFonts w:ascii="Times New Roman" w:hAnsi="Times New Roman"/>
          <w:b/>
          <w:sz w:val="26"/>
          <w:szCs w:val="26"/>
        </w:rPr>
        <w:t xml:space="preserve">калибратора токовой петли (эталон) </w:t>
      </w:r>
      <w:proofErr w:type="spellStart"/>
      <w:r w:rsidR="009550AB" w:rsidRPr="009550AB">
        <w:rPr>
          <w:rFonts w:ascii="Times New Roman" w:hAnsi="Times New Roman"/>
          <w:b/>
          <w:sz w:val="26"/>
          <w:szCs w:val="26"/>
        </w:rPr>
        <w:t>Fluke</w:t>
      </w:r>
      <w:proofErr w:type="spellEnd"/>
      <w:r w:rsidR="009550AB" w:rsidRPr="009550A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9550AB" w:rsidRPr="009550AB">
        <w:rPr>
          <w:rFonts w:ascii="Times New Roman" w:hAnsi="Times New Roman"/>
          <w:b/>
          <w:sz w:val="26"/>
          <w:szCs w:val="26"/>
        </w:rPr>
        <w:t>Calibration</w:t>
      </w:r>
      <w:proofErr w:type="spellEnd"/>
      <w:r w:rsidR="009550AB" w:rsidRPr="009550AB">
        <w:rPr>
          <w:rFonts w:ascii="Times New Roman" w:hAnsi="Times New Roman"/>
          <w:b/>
          <w:sz w:val="26"/>
          <w:szCs w:val="26"/>
        </w:rPr>
        <w:t xml:space="preserve"> 715 для УТАИ РТСЮ</w:t>
      </w:r>
      <w:r w:rsidR="009550AB">
        <w:rPr>
          <w:rFonts w:ascii="Times New Roman" w:hAnsi="Times New Roman"/>
          <w:b/>
          <w:sz w:val="26"/>
          <w:szCs w:val="26"/>
        </w:rPr>
        <w:t xml:space="preserve"> (</w:t>
      </w:r>
      <w:r w:rsidR="009550AB" w:rsidRPr="009550AB">
        <w:rPr>
          <w:rFonts w:ascii="Times New Roman" w:hAnsi="Times New Roman"/>
          <w:b/>
          <w:sz w:val="26"/>
          <w:szCs w:val="26"/>
        </w:rPr>
        <w:t>P_KGK_03</w:t>
      </w:r>
      <w:r w:rsidR="009550AB">
        <w:rPr>
          <w:rFonts w:ascii="Times New Roman" w:hAnsi="Times New Roman"/>
          <w:b/>
          <w:sz w:val="26"/>
          <w:szCs w:val="26"/>
        </w:rPr>
        <w:t>)</w:t>
      </w:r>
    </w:p>
    <w:bookmarkEnd w:id="3"/>
    <w:p w14:paraId="7E69D167" w14:textId="7DCCD52B" w:rsidR="009550AB" w:rsidRPr="009550AB" w:rsidRDefault="009550AB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р</w:t>
      </w:r>
      <w:r w:rsidRPr="009550AB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>и</w:t>
      </w:r>
      <w:r w:rsidRPr="009550AB">
        <w:rPr>
          <w:rFonts w:ascii="Times New Roman" w:hAnsi="Times New Roman"/>
          <w:sz w:val="26"/>
          <w:szCs w:val="26"/>
        </w:rPr>
        <w:t xml:space="preserve"> мероприятия </w:t>
      </w:r>
      <w:r>
        <w:rPr>
          <w:rFonts w:ascii="Times New Roman" w:hAnsi="Times New Roman"/>
          <w:sz w:val="26"/>
          <w:szCs w:val="26"/>
        </w:rPr>
        <w:t>-</w:t>
      </w:r>
      <w:r w:rsidRPr="009550AB">
        <w:rPr>
          <w:rFonts w:ascii="Times New Roman" w:hAnsi="Times New Roman"/>
          <w:sz w:val="26"/>
          <w:szCs w:val="26"/>
        </w:rPr>
        <w:t xml:space="preserve"> выполнение требований Федерального закона от 26.06.2008 №102-ФЗ «Об обеспечении единства измерений», требований Руководства по качеству метрологической службы СТО 34.01-39.3-001-2017 </w:t>
      </w:r>
      <w:r w:rsidR="00D33AB9">
        <w:rPr>
          <w:rFonts w:ascii="Times New Roman" w:hAnsi="Times New Roman"/>
          <w:sz w:val="26"/>
          <w:szCs w:val="26"/>
        </w:rPr>
        <w:br/>
      </w:r>
      <w:r w:rsidRPr="009550AB">
        <w:rPr>
          <w:rFonts w:ascii="Times New Roman" w:hAnsi="Times New Roman"/>
          <w:sz w:val="26"/>
          <w:szCs w:val="26"/>
        </w:rPr>
        <w:t>ПАО «</w:t>
      </w:r>
      <w:proofErr w:type="spellStart"/>
      <w:r w:rsidRPr="009550AB">
        <w:rPr>
          <w:rFonts w:ascii="Times New Roman" w:hAnsi="Times New Roman"/>
          <w:sz w:val="26"/>
          <w:szCs w:val="26"/>
        </w:rPr>
        <w:t>Россети</w:t>
      </w:r>
      <w:proofErr w:type="spellEnd"/>
      <w:r w:rsidRPr="009550AB">
        <w:rPr>
          <w:rFonts w:ascii="Times New Roman" w:hAnsi="Times New Roman"/>
          <w:sz w:val="26"/>
          <w:szCs w:val="26"/>
        </w:rPr>
        <w:t>» и «Правила технической эксплуатации электрических станций и сетей Российской Федерации».</w:t>
      </w:r>
    </w:p>
    <w:p w14:paraId="3C934D43" w14:textId="0136A0E1" w:rsidR="009550AB" w:rsidRPr="009550AB" w:rsidRDefault="009550AB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9550AB">
        <w:rPr>
          <w:rFonts w:ascii="Times New Roman" w:hAnsi="Times New Roman"/>
          <w:sz w:val="26"/>
          <w:szCs w:val="26"/>
        </w:rPr>
        <w:t xml:space="preserve">Из-за выбраковки калибратора тока UPS-III №R1204 в соответствии с извещением о непригодности к применению №И-БС/26-06-2024/349799090, нужен эталон для калибровки и подготовки к поверке, а также для определения работоспособности вторичных приборов РП-160, А-100, Метран-900 и всех датчиков с токовым выходом. К ним относятся все средства измерения по давлению, уровню и расходу теплоносителей, установленных на тепломеханическом оборудовании. </w:t>
      </w:r>
    </w:p>
    <w:p w14:paraId="48D895FB" w14:textId="34B27977" w:rsidR="008A28E8" w:rsidRDefault="009550AB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9550AB">
        <w:rPr>
          <w:rFonts w:ascii="Times New Roman" w:hAnsi="Times New Roman"/>
          <w:sz w:val="26"/>
          <w:szCs w:val="26"/>
        </w:rPr>
        <w:t xml:space="preserve">Стоимость приобретения в соответствии со сравнительным анализом предоставленных коммерческих предложений составляет </w:t>
      </w:r>
      <w:r>
        <w:rPr>
          <w:rFonts w:ascii="Times New Roman" w:hAnsi="Times New Roman"/>
          <w:sz w:val="26"/>
          <w:szCs w:val="26"/>
        </w:rPr>
        <w:t>0,</w:t>
      </w:r>
      <w:r w:rsidRPr="009550A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550AB">
        <w:rPr>
          <w:rFonts w:ascii="Times New Roman" w:hAnsi="Times New Roman"/>
          <w:sz w:val="26"/>
          <w:szCs w:val="26"/>
        </w:rPr>
        <w:t xml:space="preserve"> с НДС</w:t>
      </w:r>
      <w:r w:rsidR="00674012">
        <w:rPr>
          <w:rFonts w:ascii="Times New Roman" w:hAnsi="Times New Roman"/>
          <w:sz w:val="26"/>
          <w:szCs w:val="26"/>
        </w:rPr>
        <w:t>.</w:t>
      </w:r>
    </w:p>
    <w:p w14:paraId="3DEA959C" w14:textId="77777777" w:rsidR="00C0056E" w:rsidRDefault="00C0056E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24A8F341" w14:textId="1113341A" w:rsidR="00B05700" w:rsidRPr="008A28E8" w:rsidRDefault="00B05700" w:rsidP="00B05700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550AB" w:rsidRPr="009550AB">
        <w:rPr>
          <w:rFonts w:ascii="Times New Roman" w:hAnsi="Times New Roman"/>
          <w:b/>
          <w:sz w:val="26"/>
          <w:szCs w:val="26"/>
        </w:rPr>
        <w:t xml:space="preserve">Приобретение почтового сервера </w:t>
      </w:r>
      <w:r w:rsidR="009550AB">
        <w:rPr>
          <w:rFonts w:ascii="Times New Roman" w:hAnsi="Times New Roman"/>
          <w:b/>
          <w:sz w:val="26"/>
          <w:szCs w:val="26"/>
        </w:rPr>
        <w:t>(</w:t>
      </w:r>
      <w:r w:rsidR="009550AB" w:rsidRPr="009550AB">
        <w:rPr>
          <w:rFonts w:ascii="Times New Roman" w:hAnsi="Times New Roman"/>
          <w:b/>
          <w:sz w:val="26"/>
          <w:szCs w:val="26"/>
        </w:rPr>
        <w:t>P_KGK_04</w:t>
      </w:r>
      <w:r w:rsidR="009550AB">
        <w:rPr>
          <w:rFonts w:ascii="Times New Roman" w:hAnsi="Times New Roman"/>
          <w:b/>
          <w:sz w:val="26"/>
          <w:szCs w:val="26"/>
        </w:rPr>
        <w:t>)</w:t>
      </w:r>
    </w:p>
    <w:p w14:paraId="38FEDBC5" w14:textId="4776DE0B" w:rsidR="00C05DE8" w:rsidRPr="00C05DE8" w:rsidRDefault="00C05DE8" w:rsidP="00C05DE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05DE8">
        <w:rPr>
          <w:rFonts w:ascii="Times New Roman" w:hAnsi="Times New Roman"/>
          <w:sz w:val="26"/>
          <w:szCs w:val="26"/>
        </w:rPr>
        <w:t>Имеющийся почтовый сервер на предприятии (</w:t>
      </w:r>
      <w:proofErr w:type="spellStart"/>
      <w:r w:rsidRPr="00C05DE8">
        <w:rPr>
          <w:rFonts w:ascii="Times New Roman" w:hAnsi="Times New Roman"/>
          <w:sz w:val="26"/>
          <w:szCs w:val="26"/>
        </w:rPr>
        <w:t>synlolgy</w:t>
      </w:r>
      <w:proofErr w:type="spellEnd"/>
      <w:r w:rsidRPr="00C05DE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5DE8">
        <w:rPr>
          <w:rFonts w:ascii="Times New Roman" w:hAnsi="Times New Roman"/>
          <w:sz w:val="26"/>
          <w:szCs w:val="26"/>
        </w:rPr>
        <w:t>mail</w:t>
      </w:r>
      <w:proofErr w:type="spellEnd"/>
      <w:r w:rsidRPr="00C05DE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5DE8">
        <w:rPr>
          <w:rFonts w:ascii="Times New Roman" w:hAnsi="Times New Roman"/>
          <w:sz w:val="26"/>
          <w:szCs w:val="26"/>
        </w:rPr>
        <w:t>server</w:t>
      </w:r>
      <w:proofErr w:type="spellEnd"/>
      <w:r w:rsidRPr="00C05DE8">
        <w:rPr>
          <w:rFonts w:ascii="Times New Roman" w:hAnsi="Times New Roman"/>
          <w:sz w:val="26"/>
          <w:szCs w:val="26"/>
        </w:rPr>
        <w:t xml:space="preserve">) входит в состав связанного программного обеспечения (DSM) иностранного сетевого хранилища данных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 w:rsidRPr="00C05DE8">
        <w:rPr>
          <w:rFonts w:ascii="Times New Roman" w:hAnsi="Times New Roman"/>
          <w:sz w:val="26"/>
          <w:szCs w:val="26"/>
        </w:rPr>
        <w:t>synology</w:t>
      </w:r>
      <w:proofErr w:type="spellEnd"/>
      <w:r w:rsidRPr="00C05DE8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C05DE8">
        <w:rPr>
          <w:rFonts w:ascii="Times New Roman" w:hAnsi="Times New Roman"/>
          <w:sz w:val="26"/>
          <w:szCs w:val="26"/>
        </w:rPr>
        <w:t xml:space="preserve">(Тайваньская компания, специализирующаяся на разработке и производстве сетевых хранилищ данных (NAS)), в который не может быть установлено антивирусное программное обеспечение </w:t>
      </w:r>
      <w:r>
        <w:rPr>
          <w:rFonts w:ascii="Times New Roman" w:hAnsi="Times New Roman"/>
          <w:sz w:val="26"/>
          <w:szCs w:val="26"/>
        </w:rPr>
        <w:t>«</w:t>
      </w:r>
      <w:r w:rsidRPr="00C05DE8">
        <w:rPr>
          <w:rFonts w:ascii="Times New Roman" w:hAnsi="Times New Roman"/>
          <w:sz w:val="26"/>
          <w:szCs w:val="26"/>
        </w:rPr>
        <w:t>Лаборатории Касперского</w:t>
      </w:r>
      <w:r>
        <w:rPr>
          <w:rFonts w:ascii="Times New Roman" w:hAnsi="Times New Roman"/>
          <w:sz w:val="26"/>
          <w:szCs w:val="26"/>
        </w:rPr>
        <w:t>»,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</w:t>
      </w:r>
      <w:r w:rsidRPr="00C05DE8">
        <w:rPr>
          <w:rFonts w:ascii="Times New Roman" w:hAnsi="Times New Roman"/>
          <w:sz w:val="26"/>
          <w:szCs w:val="26"/>
        </w:rPr>
        <w:t>то приводит к невозможности получения актуальных обновлений безопасности и ограниченное использование функционала почтового сервера.</w:t>
      </w:r>
    </w:p>
    <w:p w14:paraId="2441E963" w14:textId="48A281F0" w:rsidR="00C05DE8" w:rsidRPr="00C05DE8" w:rsidRDefault="00C05DE8" w:rsidP="00C05DE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05DE8">
        <w:rPr>
          <w:rFonts w:ascii="Times New Roman" w:hAnsi="Times New Roman"/>
          <w:sz w:val="26"/>
          <w:szCs w:val="26"/>
        </w:rPr>
        <w:t>С целью устранени</w:t>
      </w:r>
      <w:r w:rsidR="00C0056E">
        <w:rPr>
          <w:rFonts w:ascii="Times New Roman" w:hAnsi="Times New Roman"/>
          <w:sz w:val="26"/>
          <w:szCs w:val="26"/>
        </w:rPr>
        <w:t>я</w:t>
      </w:r>
      <w:r w:rsidRPr="00C05DE8">
        <w:rPr>
          <w:rFonts w:ascii="Times New Roman" w:hAnsi="Times New Roman"/>
          <w:sz w:val="26"/>
          <w:szCs w:val="26"/>
        </w:rPr>
        <w:t xml:space="preserve"> замечаний, выявленных в ходе проверки Федеральной службы безопасности Российской Федерации (ФСБ России) УФСБ России по Калининградской области от 28.04.2023 № 93/4/1/7/4000, ФСБ России УФСБ России по Калининградской области от 18.03.2022 № 93/4/1/7/2000, </w:t>
      </w:r>
      <w:r w:rsidR="00C0056E">
        <w:rPr>
          <w:rFonts w:ascii="Times New Roman" w:hAnsi="Times New Roman"/>
          <w:sz w:val="26"/>
          <w:szCs w:val="26"/>
        </w:rPr>
        <w:t xml:space="preserve">и </w:t>
      </w:r>
      <w:r w:rsidRPr="00C05DE8">
        <w:rPr>
          <w:rFonts w:ascii="Times New Roman" w:hAnsi="Times New Roman"/>
          <w:sz w:val="26"/>
          <w:szCs w:val="26"/>
        </w:rPr>
        <w:t>выполнени</w:t>
      </w:r>
      <w:r w:rsidR="00C0056E">
        <w:rPr>
          <w:rFonts w:ascii="Times New Roman" w:hAnsi="Times New Roman"/>
          <w:sz w:val="26"/>
          <w:szCs w:val="26"/>
        </w:rPr>
        <w:t xml:space="preserve">я </w:t>
      </w:r>
      <w:r w:rsidRPr="00C05DE8">
        <w:rPr>
          <w:rFonts w:ascii="Times New Roman" w:hAnsi="Times New Roman"/>
          <w:sz w:val="26"/>
          <w:szCs w:val="26"/>
        </w:rPr>
        <w:t>мероприятий в рамках импортозамещения в сфере критической информационной инфраструктуры (КИИ)</w:t>
      </w:r>
      <w:r w:rsidR="00D07CC0">
        <w:rPr>
          <w:rFonts w:ascii="Times New Roman" w:hAnsi="Times New Roman"/>
          <w:sz w:val="26"/>
          <w:szCs w:val="26"/>
        </w:rPr>
        <w:t>, которое</w:t>
      </w:r>
      <w:r w:rsidRPr="00C05DE8">
        <w:rPr>
          <w:rFonts w:ascii="Times New Roman" w:hAnsi="Times New Roman"/>
          <w:sz w:val="26"/>
          <w:szCs w:val="26"/>
        </w:rPr>
        <w:t xml:space="preserve"> определено Указом Президента РФ от 30.05.2022 </w:t>
      </w:r>
      <w:r w:rsidR="00D07CC0">
        <w:rPr>
          <w:rFonts w:ascii="Times New Roman" w:hAnsi="Times New Roman"/>
          <w:sz w:val="26"/>
          <w:szCs w:val="26"/>
        </w:rPr>
        <w:br/>
      </w:r>
      <w:r w:rsidRPr="00C05DE8">
        <w:rPr>
          <w:rFonts w:ascii="Times New Roman" w:hAnsi="Times New Roman"/>
          <w:sz w:val="26"/>
          <w:szCs w:val="26"/>
        </w:rPr>
        <w:t>№ 166</w:t>
      </w:r>
      <w:r w:rsidR="00D07CC0">
        <w:rPr>
          <w:rFonts w:ascii="Times New Roman" w:hAnsi="Times New Roman"/>
          <w:sz w:val="26"/>
          <w:szCs w:val="26"/>
        </w:rPr>
        <w:t>,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 w:rsidR="00D07CC0">
        <w:rPr>
          <w:rFonts w:ascii="Times New Roman" w:hAnsi="Times New Roman"/>
          <w:sz w:val="26"/>
          <w:szCs w:val="26"/>
        </w:rPr>
        <w:t>н</w:t>
      </w:r>
      <w:r w:rsidRPr="00C05DE8">
        <w:rPr>
          <w:rFonts w:ascii="Times New Roman" w:hAnsi="Times New Roman"/>
          <w:sz w:val="26"/>
          <w:szCs w:val="26"/>
        </w:rPr>
        <w:t>еобходимо произвести закуп программного обеспечения</w:t>
      </w:r>
      <w:r w:rsidR="00D07CC0">
        <w:rPr>
          <w:rFonts w:ascii="Times New Roman" w:hAnsi="Times New Roman"/>
          <w:sz w:val="26"/>
          <w:szCs w:val="26"/>
        </w:rPr>
        <w:t>,</w:t>
      </w:r>
      <w:r w:rsidRPr="00C05DE8">
        <w:rPr>
          <w:rFonts w:ascii="Times New Roman" w:hAnsi="Times New Roman"/>
          <w:sz w:val="26"/>
          <w:szCs w:val="26"/>
        </w:rPr>
        <w:t xml:space="preserve"> находящегося в Реестре Российского программного обеспечения.</w:t>
      </w:r>
    </w:p>
    <w:p w14:paraId="1994EA50" w14:textId="36E02239" w:rsidR="00B05700" w:rsidRDefault="00C05DE8" w:rsidP="00C05DE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05DE8">
        <w:rPr>
          <w:rFonts w:ascii="Times New Roman" w:hAnsi="Times New Roman"/>
          <w:sz w:val="26"/>
          <w:szCs w:val="26"/>
        </w:rPr>
        <w:t>Стоимость приобретения в соответствии с заключенным договором №РЦ-Дог08-0434-25 от 20.</w:t>
      </w:r>
      <w:r>
        <w:rPr>
          <w:rFonts w:ascii="Times New Roman" w:hAnsi="Times New Roman"/>
          <w:sz w:val="26"/>
          <w:szCs w:val="26"/>
        </w:rPr>
        <w:t>0</w:t>
      </w:r>
      <w:r w:rsidRPr="00C05DE8">
        <w:rPr>
          <w:rFonts w:ascii="Times New Roman" w:hAnsi="Times New Roman"/>
          <w:sz w:val="26"/>
          <w:szCs w:val="26"/>
        </w:rPr>
        <w:t>2.2025 составляет 8</w:t>
      </w:r>
      <w:r>
        <w:rPr>
          <w:rFonts w:ascii="Times New Roman" w:hAnsi="Times New Roman"/>
          <w:sz w:val="26"/>
          <w:szCs w:val="26"/>
        </w:rPr>
        <w:t>,3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 w:rsidRPr="00B32ECA">
        <w:rPr>
          <w:rFonts w:ascii="Times New Roman" w:hAnsi="Times New Roman"/>
          <w:sz w:val="26"/>
          <w:szCs w:val="26"/>
        </w:rPr>
        <w:t>млн рублей</w:t>
      </w:r>
      <w:r w:rsidRPr="00C05DE8">
        <w:rPr>
          <w:rFonts w:ascii="Times New Roman" w:hAnsi="Times New Roman"/>
          <w:sz w:val="26"/>
          <w:szCs w:val="26"/>
        </w:rPr>
        <w:t xml:space="preserve"> НДС не облагается</w:t>
      </w:r>
      <w:r w:rsidR="00860F86">
        <w:rPr>
          <w:rFonts w:ascii="Times New Roman" w:hAnsi="Times New Roman"/>
          <w:sz w:val="26"/>
          <w:szCs w:val="26"/>
        </w:rPr>
        <w:t>.</w:t>
      </w:r>
    </w:p>
    <w:p w14:paraId="6B0F9731" w14:textId="50281422" w:rsidR="00B05700" w:rsidRDefault="00B05700" w:rsidP="00B05700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0C7BCA94" w14:textId="2B5A7878" w:rsidR="00B05700" w:rsidRPr="008A28E8" w:rsidRDefault="00BB02E7" w:rsidP="00B05700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BB02E7">
        <w:rPr>
          <w:rFonts w:ascii="Times New Roman" w:hAnsi="Times New Roman"/>
          <w:b/>
          <w:sz w:val="26"/>
          <w:szCs w:val="26"/>
        </w:rPr>
        <w:t>Приобретение токарно-винторезного станка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BB02E7">
        <w:rPr>
          <w:rFonts w:ascii="Times New Roman" w:hAnsi="Times New Roman"/>
          <w:b/>
          <w:sz w:val="26"/>
          <w:szCs w:val="26"/>
        </w:rPr>
        <w:t>P_KGK_05</w:t>
      </w:r>
      <w:r w:rsidR="00B05700" w:rsidRPr="008A28E8">
        <w:rPr>
          <w:rFonts w:ascii="Times New Roman" w:hAnsi="Times New Roman"/>
          <w:b/>
          <w:sz w:val="26"/>
          <w:szCs w:val="26"/>
        </w:rPr>
        <w:t>)</w:t>
      </w:r>
    </w:p>
    <w:p w14:paraId="7FFC406E" w14:textId="351106C4" w:rsidR="005043D7" w:rsidRDefault="005043D7" w:rsidP="005043D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5043D7">
        <w:rPr>
          <w:rFonts w:ascii="Times New Roman" w:hAnsi="Times New Roman"/>
          <w:sz w:val="26"/>
          <w:szCs w:val="26"/>
        </w:rPr>
        <w:t xml:space="preserve">На балансе Общества имеется токарно-винторезный станок 1К62ДГ*1500 инв.№36403 необходимый для выполнения ремонтных работ (изготовление  и обработка отдельных элементов вспомогательного оборудования: детали вращения, </w:t>
      </w:r>
      <w:r w:rsidRPr="005043D7">
        <w:rPr>
          <w:rFonts w:ascii="Times New Roman" w:hAnsi="Times New Roman"/>
          <w:sz w:val="26"/>
          <w:szCs w:val="26"/>
        </w:rPr>
        <w:lastRenderedPageBreak/>
        <w:t xml:space="preserve">включающие в себя валы, втулки, фланцы, роторы, поршни, гайки, болты, требующие высокой точности и качества обработки) без привлечения сторонней организации. </w:t>
      </w:r>
      <w:r>
        <w:rPr>
          <w:rFonts w:ascii="Times New Roman" w:hAnsi="Times New Roman"/>
          <w:sz w:val="26"/>
          <w:szCs w:val="26"/>
        </w:rPr>
        <w:br/>
      </w:r>
      <w:r w:rsidRPr="005043D7">
        <w:rPr>
          <w:rFonts w:ascii="Times New Roman" w:hAnsi="Times New Roman"/>
          <w:sz w:val="26"/>
          <w:szCs w:val="26"/>
        </w:rPr>
        <w:t xml:space="preserve">В соответствии с актом дефектации от 16.01.2025 </w:t>
      </w:r>
      <w:r w:rsidR="00E74BCA">
        <w:rPr>
          <w:rFonts w:ascii="Times New Roman" w:hAnsi="Times New Roman"/>
          <w:sz w:val="26"/>
          <w:szCs w:val="26"/>
        </w:rPr>
        <w:t>составлен</w:t>
      </w:r>
      <w:r w:rsidRPr="005043D7">
        <w:rPr>
          <w:rFonts w:ascii="Times New Roman" w:hAnsi="Times New Roman"/>
          <w:sz w:val="26"/>
          <w:szCs w:val="26"/>
        </w:rPr>
        <w:t>ным квалифицированным техническим персоналом установлено, что токарно-винторезный станок имеет дефекты</w:t>
      </w:r>
      <w:r>
        <w:rPr>
          <w:rFonts w:ascii="Times New Roman" w:hAnsi="Times New Roman"/>
          <w:sz w:val="26"/>
          <w:szCs w:val="26"/>
        </w:rPr>
        <w:t>, не подлежащие ремонту. Подробные обоснования указаны в приложении к настоящей Пояснительной записке в Протоколе № 1 от 20.02.2025.</w:t>
      </w:r>
    </w:p>
    <w:p w14:paraId="2759C58B" w14:textId="1D452FF2" w:rsidR="005043D7" w:rsidRPr="005043D7" w:rsidRDefault="005043D7" w:rsidP="005043D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5043D7">
        <w:rPr>
          <w:rFonts w:ascii="Times New Roman" w:hAnsi="Times New Roman"/>
          <w:sz w:val="26"/>
          <w:szCs w:val="26"/>
        </w:rPr>
        <w:t>Для исключения дополнительных затрат Общества, связанных с выполнением ремонтных работ с привлечением сторонн</w:t>
      </w:r>
      <w:r w:rsidR="00E74BCA">
        <w:rPr>
          <w:rFonts w:ascii="Times New Roman" w:hAnsi="Times New Roman"/>
          <w:sz w:val="26"/>
          <w:szCs w:val="26"/>
        </w:rPr>
        <w:t>их</w:t>
      </w:r>
      <w:r w:rsidRPr="005043D7">
        <w:rPr>
          <w:rFonts w:ascii="Times New Roman" w:hAnsi="Times New Roman"/>
          <w:sz w:val="26"/>
          <w:szCs w:val="26"/>
        </w:rPr>
        <w:t xml:space="preserve"> организаций</w:t>
      </w:r>
      <w:r w:rsidR="00E74BCA">
        <w:rPr>
          <w:rFonts w:ascii="Times New Roman" w:hAnsi="Times New Roman"/>
          <w:sz w:val="26"/>
          <w:szCs w:val="26"/>
        </w:rPr>
        <w:t>,</w:t>
      </w:r>
      <w:r w:rsidRPr="005043D7">
        <w:rPr>
          <w:rFonts w:ascii="Times New Roman" w:hAnsi="Times New Roman"/>
          <w:sz w:val="26"/>
          <w:szCs w:val="26"/>
        </w:rPr>
        <w:t xml:space="preserve"> требуется произвести замену станка на новый.</w:t>
      </w:r>
    </w:p>
    <w:p w14:paraId="0EBD0DB2" w14:textId="15D1A267" w:rsidR="00B05700" w:rsidRDefault="005043D7" w:rsidP="005043D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5043D7">
        <w:rPr>
          <w:rFonts w:ascii="Times New Roman" w:hAnsi="Times New Roman"/>
          <w:sz w:val="26"/>
          <w:szCs w:val="26"/>
        </w:rPr>
        <w:t xml:space="preserve">Стоимость приобретения в соответствии со сравнительным анализом предоставленных коммерческих предложений </w:t>
      </w:r>
      <w:r>
        <w:rPr>
          <w:rFonts w:ascii="Times New Roman" w:hAnsi="Times New Roman"/>
          <w:sz w:val="26"/>
          <w:szCs w:val="26"/>
        </w:rPr>
        <w:t xml:space="preserve">с учетом приведения цены к уровню 2026 года </w:t>
      </w:r>
      <w:r w:rsidRPr="005043D7">
        <w:rPr>
          <w:rFonts w:ascii="Times New Roman" w:hAnsi="Times New Roman"/>
          <w:sz w:val="26"/>
          <w:szCs w:val="26"/>
        </w:rPr>
        <w:t>составляет 2,</w:t>
      </w:r>
      <w:r>
        <w:rPr>
          <w:rFonts w:ascii="Times New Roman" w:hAnsi="Times New Roman"/>
          <w:sz w:val="26"/>
          <w:szCs w:val="26"/>
        </w:rPr>
        <w:t>5</w:t>
      </w:r>
      <w:r w:rsidRPr="005043D7">
        <w:rPr>
          <w:rFonts w:ascii="Times New Roman" w:hAnsi="Times New Roman"/>
          <w:sz w:val="26"/>
          <w:szCs w:val="26"/>
        </w:rPr>
        <w:t xml:space="preserve"> </w:t>
      </w:r>
      <w:r w:rsidRPr="00B32ECA">
        <w:rPr>
          <w:rFonts w:ascii="Times New Roman" w:hAnsi="Times New Roman"/>
          <w:sz w:val="26"/>
          <w:szCs w:val="26"/>
        </w:rPr>
        <w:t>млн рублей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 w:rsidRPr="005043D7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3D7">
        <w:rPr>
          <w:rFonts w:ascii="Times New Roman" w:hAnsi="Times New Roman"/>
          <w:sz w:val="26"/>
          <w:szCs w:val="26"/>
        </w:rPr>
        <w:t>НДС</w:t>
      </w:r>
      <w:r>
        <w:rPr>
          <w:rFonts w:ascii="Times New Roman" w:hAnsi="Times New Roman"/>
          <w:sz w:val="26"/>
          <w:szCs w:val="26"/>
        </w:rPr>
        <w:t>.</w:t>
      </w:r>
    </w:p>
    <w:p w14:paraId="1325DEED" w14:textId="77777777" w:rsidR="00BB02E7" w:rsidRDefault="00BB02E7" w:rsidP="00B05700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1D728376" w14:textId="42B40B73" w:rsidR="00BB02E7" w:rsidRPr="008A28E8" w:rsidRDefault="001C1ACE" w:rsidP="00BB02E7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C1ACE">
        <w:rPr>
          <w:rFonts w:ascii="Times New Roman" w:hAnsi="Times New Roman"/>
          <w:b/>
          <w:sz w:val="26"/>
          <w:szCs w:val="26"/>
        </w:rPr>
        <w:t>Автоматизация ПТВМ-50 ТЭЦ-1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1C1ACE">
        <w:rPr>
          <w:rFonts w:ascii="Times New Roman" w:hAnsi="Times New Roman"/>
          <w:b/>
          <w:sz w:val="26"/>
          <w:szCs w:val="26"/>
        </w:rPr>
        <w:t>P_KGK_06</w:t>
      </w:r>
      <w:r w:rsidR="00BB02E7" w:rsidRPr="008A28E8">
        <w:rPr>
          <w:rFonts w:ascii="Times New Roman" w:hAnsi="Times New Roman"/>
          <w:b/>
          <w:sz w:val="26"/>
          <w:szCs w:val="26"/>
        </w:rPr>
        <w:t>)</w:t>
      </w:r>
    </w:p>
    <w:p w14:paraId="1E4ED123" w14:textId="717A33F9" w:rsidR="00C54B26" w:rsidRPr="00C54B26" w:rsidRDefault="00C54B2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54B26">
        <w:rPr>
          <w:rFonts w:ascii="Times New Roman" w:hAnsi="Times New Roman"/>
          <w:sz w:val="26"/>
          <w:szCs w:val="26"/>
        </w:rPr>
        <w:t xml:space="preserve">Необходимость выполнения автоматизации котлов ПТВМ-50 в количестве 2х единиц обусловлена требованиями Федерального закона от 23.11.2009 № 261-ФЗ </w:t>
      </w:r>
      <w:r w:rsidR="00E53C36">
        <w:rPr>
          <w:rFonts w:ascii="Times New Roman" w:hAnsi="Times New Roman"/>
          <w:sz w:val="26"/>
          <w:szCs w:val="26"/>
        </w:rPr>
        <w:t>«</w:t>
      </w:r>
      <w:r w:rsidRPr="00C54B26">
        <w:rPr>
          <w:rFonts w:ascii="Times New Roman" w:hAnsi="Times New Roman"/>
          <w:sz w:val="26"/>
          <w:szCs w:val="26"/>
        </w:rPr>
        <w:t>Об энергосбережении и о повышении энергетической и о внесении изменений в отдельные законодательные акты Российской Федерации</w:t>
      </w:r>
      <w:r w:rsidR="00E53C36">
        <w:rPr>
          <w:rFonts w:ascii="Times New Roman" w:hAnsi="Times New Roman"/>
          <w:sz w:val="26"/>
          <w:szCs w:val="26"/>
        </w:rPr>
        <w:t>»</w:t>
      </w:r>
      <w:r w:rsidR="00B03A92">
        <w:rPr>
          <w:rFonts w:ascii="Times New Roman" w:hAnsi="Times New Roman"/>
          <w:sz w:val="26"/>
          <w:szCs w:val="26"/>
        </w:rPr>
        <w:t>.</w:t>
      </w:r>
    </w:p>
    <w:p w14:paraId="50B9F631" w14:textId="6647F476" w:rsidR="00C54B26" w:rsidRPr="00C54B26" w:rsidRDefault="00E53C3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мероприятия н</w:t>
      </w:r>
      <w:r w:rsidR="00C54B26" w:rsidRPr="00C54B26">
        <w:rPr>
          <w:rFonts w:ascii="Times New Roman" w:hAnsi="Times New Roman"/>
          <w:sz w:val="26"/>
          <w:szCs w:val="26"/>
        </w:rPr>
        <w:t>аправленн</w:t>
      </w:r>
      <w:r>
        <w:rPr>
          <w:rFonts w:ascii="Times New Roman" w:hAnsi="Times New Roman"/>
          <w:sz w:val="26"/>
          <w:szCs w:val="26"/>
        </w:rPr>
        <w:t>о</w:t>
      </w:r>
      <w:r w:rsidR="00C54B26" w:rsidRPr="00C54B26">
        <w:rPr>
          <w:rFonts w:ascii="Times New Roman" w:hAnsi="Times New Roman"/>
          <w:sz w:val="26"/>
          <w:szCs w:val="26"/>
        </w:rPr>
        <w:t xml:space="preserve"> на повышение эффективности использования топливно-энергетических ресурсов и снижение объема </w:t>
      </w:r>
      <w:r w:rsidR="00B03A92">
        <w:rPr>
          <w:rFonts w:ascii="Times New Roman" w:hAnsi="Times New Roman"/>
          <w:sz w:val="26"/>
          <w:szCs w:val="26"/>
        </w:rPr>
        <w:t xml:space="preserve">их </w:t>
      </w:r>
      <w:r w:rsidR="00C54B26" w:rsidRPr="00C54B26">
        <w:rPr>
          <w:rFonts w:ascii="Times New Roman" w:hAnsi="Times New Roman"/>
          <w:sz w:val="26"/>
          <w:szCs w:val="26"/>
        </w:rPr>
        <w:t xml:space="preserve">потребления.  </w:t>
      </w:r>
    </w:p>
    <w:p w14:paraId="5EAB7280" w14:textId="2615C02E" w:rsidR="00BB02E7" w:rsidRDefault="00C54B2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54B26">
        <w:rPr>
          <w:rFonts w:ascii="Times New Roman" w:hAnsi="Times New Roman"/>
          <w:sz w:val="26"/>
          <w:szCs w:val="26"/>
        </w:rPr>
        <w:t>Стоимость реализации в соответствии со сравнительным анализом предоставленных коммерческих предложений по состоянию на февраль 2025 года</w:t>
      </w:r>
      <w:r w:rsidR="0078309E" w:rsidRPr="0078309E">
        <w:t xml:space="preserve"> </w:t>
      </w:r>
      <w:r w:rsidR="0078309E" w:rsidRPr="0078309E">
        <w:rPr>
          <w:rFonts w:ascii="Times New Roman" w:hAnsi="Times New Roman"/>
          <w:sz w:val="26"/>
          <w:szCs w:val="26"/>
        </w:rPr>
        <w:t xml:space="preserve">с учетом приведения цены к уровню 2026 года составляет </w:t>
      </w:r>
      <w:r w:rsidR="003F548A">
        <w:rPr>
          <w:rFonts w:ascii="Times New Roman" w:hAnsi="Times New Roman"/>
          <w:sz w:val="26"/>
          <w:szCs w:val="26"/>
        </w:rPr>
        <w:t>7,0</w:t>
      </w:r>
      <w:r w:rsidR="0078309E" w:rsidRPr="0078309E">
        <w:rPr>
          <w:rFonts w:ascii="Times New Roman" w:hAnsi="Times New Roman"/>
          <w:sz w:val="26"/>
          <w:szCs w:val="26"/>
        </w:rPr>
        <w:t xml:space="preserve"> млн рублей с НДС</w:t>
      </w:r>
      <w:r w:rsidRPr="00C54B26">
        <w:rPr>
          <w:rFonts w:ascii="Times New Roman" w:hAnsi="Times New Roman"/>
          <w:sz w:val="26"/>
          <w:szCs w:val="26"/>
        </w:rPr>
        <w:t xml:space="preserve"> за 1 комплект автоматики, учитывая, что на балансе общества находятся два котлоагрегата, общая стоимость </w:t>
      </w:r>
      <w:r w:rsidR="003F548A">
        <w:rPr>
          <w:rFonts w:ascii="Times New Roman" w:hAnsi="Times New Roman"/>
          <w:sz w:val="26"/>
          <w:szCs w:val="26"/>
        </w:rPr>
        <w:t>мероприятия</w:t>
      </w:r>
      <w:r w:rsidRPr="00C54B26">
        <w:rPr>
          <w:rFonts w:ascii="Times New Roman" w:hAnsi="Times New Roman"/>
          <w:sz w:val="26"/>
          <w:szCs w:val="26"/>
        </w:rPr>
        <w:t xml:space="preserve"> составит </w:t>
      </w:r>
      <w:r w:rsidR="003F548A">
        <w:rPr>
          <w:rFonts w:ascii="Times New Roman" w:hAnsi="Times New Roman"/>
          <w:sz w:val="26"/>
          <w:szCs w:val="26"/>
        </w:rPr>
        <w:t>14,1</w:t>
      </w:r>
      <w:r w:rsidR="003F548A" w:rsidRPr="0078309E">
        <w:rPr>
          <w:rFonts w:ascii="Times New Roman" w:hAnsi="Times New Roman"/>
          <w:sz w:val="26"/>
          <w:szCs w:val="26"/>
        </w:rPr>
        <w:t xml:space="preserve"> млн рублей с НДС</w:t>
      </w:r>
      <w:r w:rsidR="003F548A">
        <w:rPr>
          <w:rFonts w:ascii="Times New Roman" w:hAnsi="Times New Roman"/>
          <w:sz w:val="26"/>
          <w:szCs w:val="26"/>
        </w:rPr>
        <w:t>.</w:t>
      </w:r>
    </w:p>
    <w:p w14:paraId="15EECB84" w14:textId="77777777" w:rsidR="00E53C36" w:rsidRPr="00AF5CDE" w:rsidRDefault="00E53C36" w:rsidP="00C54B26">
      <w:pPr>
        <w:spacing w:before="0" w:after="0"/>
        <w:ind w:firstLine="709"/>
        <w:rPr>
          <w:rFonts w:ascii="Times New Roman" w:hAnsi="Times New Roman"/>
          <w:b/>
          <w:sz w:val="26"/>
          <w:szCs w:val="26"/>
        </w:rPr>
      </w:pPr>
    </w:p>
    <w:p w14:paraId="48879796" w14:textId="2FE53500" w:rsidR="00AF5CDE" w:rsidRDefault="00AF5CDE" w:rsidP="00371A3F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921295">
        <w:rPr>
          <w:rFonts w:ascii="Times New Roman" w:hAnsi="Times New Roman"/>
          <w:b/>
          <w:sz w:val="26"/>
          <w:szCs w:val="26"/>
        </w:rPr>
        <w:t>Техническое перевооружение службы тепловых сетей (ГТЭЦ) покупка грузового автомобиля</w:t>
      </w:r>
      <w:r w:rsidR="00921295">
        <w:rPr>
          <w:rFonts w:ascii="Times New Roman" w:hAnsi="Times New Roman"/>
          <w:b/>
          <w:sz w:val="26"/>
          <w:szCs w:val="26"/>
        </w:rPr>
        <w:t xml:space="preserve"> (</w:t>
      </w:r>
      <w:r w:rsidRPr="00921295">
        <w:rPr>
          <w:rFonts w:ascii="Times New Roman" w:hAnsi="Times New Roman"/>
          <w:b/>
          <w:sz w:val="26"/>
          <w:szCs w:val="26"/>
        </w:rPr>
        <w:t>N_KGK_20</w:t>
      </w:r>
      <w:r w:rsidR="00921295">
        <w:rPr>
          <w:rFonts w:ascii="Times New Roman" w:hAnsi="Times New Roman"/>
          <w:b/>
          <w:sz w:val="26"/>
          <w:szCs w:val="26"/>
        </w:rPr>
        <w:t>)</w:t>
      </w:r>
    </w:p>
    <w:p w14:paraId="643EFB77" w14:textId="04714FBB" w:rsidR="00921295" w:rsidRDefault="00921295" w:rsidP="00921295">
      <w:pPr>
        <w:pStyle w:val="af4"/>
        <w:tabs>
          <w:tab w:val="left" w:pos="142"/>
          <w:tab w:val="left" w:pos="567"/>
        </w:tabs>
        <w:spacing w:before="0" w:after="0"/>
        <w:ind w:left="0" w:firstLine="709"/>
        <w:rPr>
          <w:rFonts w:ascii="Times New Roman" w:hAnsi="Times New Roman"/>
          <w:sz w:val="26"/>
          <w:szCs w:val="26"/>
        </w:rPr>
      </w:pPr>
      <w:r w:rsidRPr="00921295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921295">
        <w:rPr>
          <w:rFonts w:ascii="Times New Roman" w:hAnsi="Times New Roman"/>
          <w:sz w:val="26"/>
          <w:szCs w:val="26"/>
        </w:rPr>
        <w:t xml:space="preserve">программе составляет </w:t>
      </w:r>
      <w:r>
        <w:rPr>
          <w:rFonts w:ascii="Times New Roman" w:hAnsi="Times New Roman"/>
          <w:sz w:val="26"/>
          <w:szCs w:val="26"/>
        </w:rPr>
        <w:t>5,6</w:t>
      </w:r>
      <w:r w:rsidRPr="00921295">
        <w:rPr>
          <w:rFonts w:ascii="Times New Roman" w:hAnsi="Times New Roman"/>
          <w:sz w:val="26"/>
          <w:szCs w:val="26"/>
        </w:rPr>
        <w:t xml:space="preserve"> млн рублей без НДС (</w:t>
      </w:r>
      <w:r>
        <w:rPr>
          <w:rFonts w:ascii="Times New Roman" w:hAnsi="Times New Roman"/>
          <w:sz w:val="26"/>
          <w:szCs w:val="26"/>
        </w:rPr>
        <w:t>6,7</w:t>
      </w:r>
      <w:r w:rsidRPr="00921295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072F033E" w14:textId="7C97CF8B" w:rsidR="00921295" w:rsidRDefault="00921295" w:rsidP="00291FBB">
      <w:pPr>
        <w:pStyle w:val="af4"/>
        <w:tabs>
          <w:tab w:val="left" w:pos="142"/>
          <w:tab w:val="left" w:pos="567"/>
        </w:tabs>
        <w:spacing w:before="0" w:after="0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результатам проведения конкурсных процедур </w:t>
      </w:r>
      <w:r w:rsidR="00291FBB" w:rsidRPr="00291FBB">
        <w:rPr>
          <w:rFonts w:ascii="Times New Roman" w:hAnsi="Times New Roman"/>
          <w:sz w:val="26"/>
          <w:szCs w:val="26"/>
        </w:rPr>
        <w:t>на основании Протокола подведения итогов № 32514489454 от 05.03.2025 заключ</w:t>
      </w:r>
      <w:r w:rsidR="00291FBB">
        <w:rPr>
          <w:rFonts w:ascii="Times New Roman" w:hAnsi="Times New Roman"/>
          <w:sz w:val="26"/>
          <w:szCs w:val="26"/>
        </w:rPr>
        <w:t xml:space="preserve">ен </w:t>
      </w:r>
      <w:r w:rsidR="00291FBB" w:rsidRPr="00291FBB">
        <w:rPr>
          <w:rFonts w:ascii="Times New Roman" w:hAnsi="Times New Roman"/>
          <w:sz w:val="26"/>
          <w:szCs w:val="26"/>
        </w:rPr>
        <w:t>договор поставки</w:t>
      </w:r>
      <w:r w:rsidR="00291FBB">
        <w:rPr>
          <w:rFonts w:ascii="Times New Roman" w:hAnsi="Times New Roman"/>
          <w:sz w:val="26"/>
          <w:szCs w:val="26"/>
        </w:rPr>
        <w:t xml:space="preserve"> № 30 от 19.03.2025 с ООО «</w:t>
      </w:r>
      <w:r w:rsidR="00291FBB" w:rsidRPr="00291FBB">
        <w:rPr>
          <w:rFonts w:ascii="Times New Roman" w:hAnsi="Times New Roman"/>
          <w:sz w:val="26"/>
          <w:szCs w:val="26"/>
        </w:rPr>
        <w:t>КАРДАНБАЛТ»</w:t>
      </w:r>
      <w:r w:rsidR="00291FBB">
        <w:rPr>
          <w:rFonts w:ascii="Times New Roman" w:hAnsi="Times New Roman"/>
          <w:sz w:val="26"/>
          <w:szCs w:val="26"/>
        </w:rPr>
        <w:t>. Сумма поставки по договору составила 6,1 млн рублей с учетом НДС.</w:t>
      </w:r>
    </w:p>
    <w:p w14:paraId="6701FBEF" w14:textId="7F235C7A" w:rsidR="00291FBB" w:rsidRPr="00921295" w:rsidRDefault="00291FBB" w:rsidP="00291FBB">
      <w:pPr>
        <w:pStyle w:val="af4"/>
        <w:tabs>
          <w:tab w:val="left" w:pos="142"/>
          <w:tab w:val="left" w:pos="567"/>
        </w:tabs>
        <w:spacing w:before="0" w:after="0"/>
        <w:ind w:left="0" w:firstLine="709"/>
        <w:rPr>
          <w:rFonts w:ascii="Times New Roman" w:hAnsi="Times New Roman"/>
          <w:sz w:val="26"/>
          <w:szCs w:val="26"/>
        </w:rPr>
      </w:pPr>
      <w:r w:rsidRPr="00313DE1">
        <w:rPr>
          <w:rFonts w:ascii="Times New Roman" w:hAnsi="Times New Roman"/>
          <w:sz w:val="26"/>
          <w:szCs w:val="26"/>
        </w:rPr>
        <w:t xml:space="preserve">В результате учета </w:t>
      </w:r>
      <w:r>
        <w:rPr>
          <w:rFonts w:ascii="Times New Roman" w:hAnsi="Times New Roman"/>
          <w:sz w:val="26"/>
          <w:szCs w:val="26"/>
        </w:rPr>
        <w:t>вышеуказанного</w:t>
      </w:r>
      <w:r w:rsidRPr="00313DE1">
        <w:rPr>
          <w:rFonts w:ascii="Times New Roman" w:hAnsi="Times New Roman"/>
          <w:sz w:val="26"/>
          <w:szCs w:val="26"/>
        </w:rPr>
        <w:t xml:space="preserve"> размер</w:t>
      </w:r>
      <w:r>
        <w:rPr>
          <w:rFonts w:ascii="Times New Roman" w:hAnsi="Times New Roman"/>
          <w:sz w:val="26"/>
          <w:szCs w:val="26"/>
        </w:rPr>
        <w:t xml:space="preserve"> капитальных вложений составил </w:t>
      </w:r>
      <w:r>
        <w:rPr>
          <w:rFonts w:ascii="Times New Roman" w:hAnsi="Times New Roman"/>
          <w:sz w:val="26"/>
          <w:szCs w:val="26"/>
        </w:rPr>
        <w:t>5,1</w:t>
      </w:r>
      <w:r>
        <w:rPr>
          <w:rFonts w:ascii="Times New Roman" w:hAnsi="Times New Roman"/>
          <w:sz w:val="26"/>
          <w:szCs w:val="26"/>
        </w:rPr>
        <w:t xml:space="preserve"> млн рублей без НДС</w:t>
      </w:r>
      <w:r>
        <w:rPr>
          <w:rFonts w:ascii="Times New Roman" w:hAnsi="Times New Roman"/>
          <w:sz w:val="26"/>
          <w:szCs w:val="26"/>
        </w:rPr>
        <w:t xml:space="preserve"> (экономия 0,5 млн рублей)</w:t>
      </w:r>
      <w:r>
        <w:rPr>
          <w:rFonts w:ascii="Times New Roman" w:hAnsi="Times New Roman"/>
          <w:sz w:val="26"/>
          <w:szCs w:val="26"/>
        </w:rPr>
        <w:t xml:space="preserve">, размер финансирования </w:t>
      </w:r>
      <w:r>
        <w:rPr>
          <w:rFonts w:ascii="Times New Roman" w:hAnsi="Times New Roman"/>
          <w:sz w:val="26"/>
          <w:szCs w:val="26"/>
        </w:rPr>
        <w:t>6,1</w:t>
      </w:r>
      <w:r>
        <w:rPr>
          <w:rFonts w:ascii="Times New Roman" w:hAnsi="Times New Roman"/>
          <w:sz w:val="26"/>
          <w:szCs w:val="26"/>
        </w:rPr>
        <w:t xml:space="preserve"> </w:t>
      </w:r>
      <w:r w:rsidRPr="00313DE1">
        <w:rPr>
          <w:rFonts w:ascii="Times New Roman" w:hAnsi="Times New Roman"/>
          <w:sz w:val="26"/>
          <w:szCs w:val="26"/>
        </w:rPr>
        <w:t>млн рублей с учетом НДС.</w:t>
      </w:r>
    </w:p>
    <w:p w14:paraId="4DFA4F52" w14:textId="77777777" w:rsidR="00AF5CDE" w:rsidRPr="00921295" w:rsidRDefault="00AF5CDE" w:rsidP="00921295">
      <w:pPr>
        <w:tabs>
          <w:tab w:val="left" w:pos="142"/>
          <w:tab w:val="left" w:pos="567"/>
          <w:tab w:val="left" w:pos="709"/>
        </w:tabs>
        <w:spacing w:before="0" w:after="0"/>
        <w:rPr>
          <w:rFonts w:ascii="Times New Roman" w:hAnsi="Times New Roman"/>
          <w:b/>
          <w:sz w:val="26"/>
          <w:szCs w:val="26"/>
        </w:rPr>
      </w:pPr>
    </w:p>
    <w:p w14:paraId="7BC9AD07" w14:textId="67A1E2D3" w:rsidR="002D438C" w:rsidRPr="002D438C" w:rsidRDefault="002D438C" w:rsidP="00371A3F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sz w:val="26"/>
          <w:szCs w:val="26"/>
        </w:rPr>
      </w:pPr>
      <w:r w:rsidRPr="00921295">
        <w:rPr>
          <w:rFonts w:ascii="Times New Roman" w:hAnsi="Times New Roman"/>
          <w:b/>
          <w:sz w:val="26"/>
          <w:szCs w:val="26"/>
        </w:rPr>
        <w:t>Техническое перевооружение опасного производственного объекта</w:t>
      </w:r>
      <w:r w:rsidRPr="002D438C">
        <w:rPr>
          <w:rFonts w:ascii="Times New Roman" w:hAnsi="Times New Roman"/>
          <w:b/>
          <w:sz w:val="26"/>
          <w:szCs w:val="26"/>
        </w:rPr>
        <w:t xml:space="preserve"> рег. № А21-06365-0014 «Площадка главного корпуса ТЭЦ», расположенного по адресу: Калининградская область, г. Гусев, ул. Красноармейская, 15, по монтажу </w:t>
      </w:r>
      <w:r w:rsidRPr="002D438C">
        <w:rPr>
          <w:rFonts w:ascii="Times New Roman" w:hAnsi="Times New Roman"/>
          <w:b/>
          <w:sz w:val="26"/>
          <w:szCs w:val="26"/>
        </w:rPr>
        <w:lastRenderedPageBreak/>
        <w:t>паропровода, от паропровода РОУ 30/11 (рег. № 30137) к бойлеру №2 (рег. № 90352) и бойлеру №3 (рег. № 90353)</w:t>
      </w:r>
      <w:r w:rsidRPr="002D438C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>(</w:t>
      </w:r>
      <w:r w:rsidRPr="002D438C">
        <w:rPr>
          <w:rFonts w:ascii="Times New Roman" w:hAnsi="Times New Roman"/>
          <w:b/>
          <w:sz w:val="26"/>
          <w:szCs w:val="26"/>
        </w:rPr>
        <w:t>P_KGK_07</w:t>
      </w:r>
      <w:r>
        <w:rPr>
          <w:rFonts w:ascii="Times New Roman" w:hAnsi="Times New Roman"/>
          <w:b/>
          <w:sz w:val="26"/>
          <w:szCs w:val="26"/>
        </w:rPr>
        <w:t>)</w:t>
      </w:r>
      <w:r w:rsidRPr="002D438C">
        <w:rPr>
          <w:rFonts w:ascii="Times New Roman" w:hAnsi="Times New Roman"/>
          <w:b/>
          <w:sz w:val="26"/>
          <w:szCs w:val="26"/>
        </w:rPr>
        <w:t xml:space="preserve"> </w:t>
      </w:r>
    </w:p>
    <w:p w14:paraId="7BB584A9" w14:textId="496EEA43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р</w:t>
      </w:r>
      <w:r w:rsidRPr="00C12394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>и</w:t>
      </w:r>
      <w:r w:rsidRPr="00C12394">
        <w:rPr>
          <w:rFonts w:ascii="Times New Roman" w:hAnsi="Times New Roman"/>
          <w:sz w:val="26"/>
          <w:szCs w:val="26"/>
        </w:rPr>
        <w:t xml:space="preserve"> мероприятия </w:t>
      </w:r>
      <w:r>
        <w:rPr>
          <w:rFonts w:ascii="Times New Roman" w:hAnsi="Times New Roman"/>
          <w:sz w:val="26"/>
          <w:szCs w:val="26"/>
        </w:rPr>
        <w:t>-</w:t>
      </w:r>
      <w:r w:rsidRPr="00C12394">
        <w:rPr>
          <w:rFonts w:ascii="Times New Roman" w:hAnsi="Times New Roman"/>
          <w:sz w:val="26"/>
          <w:szCs w:val="26"/>
        </w:rPr>
        <w:t xml:space="preserve"> сохранение тепловой мощности производственного подразделения </w:t>
      </w:r>
      <w:proofErr w:type="spellStart"/>
      <w:r w:rsidRPr="00C12394">
        <w:rPr>
          <w:rFonts w:ascii="Times New Roman" w:hAnsi="Times New Roman"/>
          <w:sz w:val="26"/>
          <w:szCs w:val="26"/>
        </w:rPr>
        <w:t>Гусевская</w:t>
      </w:r>
      <w:proofErr w:type="spellEnd"/>
      <w:r w:rsidRPr="00C12394">
        <w:rPr>
          <w:rFonts w:ascii="Times New Roman" w:hAnsi="Times New Roman"/>
          <w:sz w:val="26"/>
          <w:szCs w:val="26"/>
        </w:rPr>
        <w:t xml:space="preserve"> ТЭЦ после вывода из эксплуатации турбогенератора ТГ-2.</w:t>
      </w:r>
    </w:p>
    <w:p w14:paraId="7DAF3ED4" w14:textId="77777777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 xml:space="preserve">Максимальная выработка тепла от ГТЭЦ составляет 50 Гкал/ч при температуре прямой сетевой воды 80 ºС. </w:t>
      </w:r>
    </w:p>
    <w:p w14:paraId="2F4FF054" w14:textId="77777777" w:rsidR="00C12394" w:rsidRPr="00C12394" w:rsidRDefault="00C12394" w:rsidP="00C12394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 xml:space="preserve">Технические характеристики пиковых бойлеров </w:t>
      </w:r>
      <w:proofErr w:type="spellStart"/>
      <w:r w:rsidRPr="00C12394">
        <w:rPr>
          <w:rFonts w:ascii="Times New Roman" w:hAnsi="Times New Roman"/>
          <w:sz w:val="26"/>
          <w:szCs w:val="26"/>
        </w:rPr>
        <w:t>Гусевской</w:t>
      </w:r>
      <w:proofErr w:type="spellEnd"/>
      <w:r w:rsidRPr="00C12394">
        <w:rPr>
          <w:rFonts w:ascii="Times New Roman" w:hAnsi="Times New Roman"/>
          <w:sz w:val="26"/>
          <w:szCs w:val="26"/>
        </w:rPr>
        <w:t xml:space="preserve"> ТЭЦ:                                                             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9"/>
        <w:gridCol w:w="4101"/>
      </w:tblGrid>
      <w:tr w:rsidR="00C12394" w14:paraId="104E7973" w14:textId="77777777" w:rsidTr="00446110">
        <w:trPr>
          <w:jc w:val="center"/>
        </w:trPr>
        <w:tc>
          <w:tcPr>
            <w:tcW w:w="2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8C39C29" w14:textId="77777777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Тип</w:t>
            </w:r>
          </w:p>
        </w:tc>
        <w:tc>
          <w:tcPr>
            <w:tcW w:w="216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34A9BF8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Производительность, Гкал/ч</w:t>
            </w:r>
          </w:p>
        </w:tc>
      </w:tr>
      <w:tr w:rsidR="00C12394" w14:paraId="74FC0461" w14:textId="77777777" w:rsidTr="00446110">
        <w:trPr>
          <w:trHeight w:val="53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D95EA19" w14:textId="3274D271" w:rsidR="00C12394" w:rsidRDefault="00C12394" w:rsidP="00C12394">
            <w:pPr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ПБ</w:t>
            </w:r>
            <w:r w:rsidR="0036656B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36656B" w:rsidRPr="0036656B">
              <w:rPr>
                <w:rFonts w:ascii="Times New Roman" w:eastAsia="Times New Roman" w:hAnsi="Times New Roman"/>
                <w:lang w:eastAsia="ru-RU"/>
              </w:rPr>
              <w:t>Пиковый бойлер</w:t>
            </w:r>
            <w:r w:rsidR="0036656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B429932" w14:textId="77777777" w:rsidR="00C12394" w:rsidRDefault="00C12394" w:rsidP="00C12394">
            <w:pPr>
              <w:spacing w:before="0" w:after="0" w:line="240" w:lineRule="auto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C12394" w14:paraId="475FADA5" w14:textId="77777777" w:rsidTr="00446110">
        <w:trPr>
          <w:trHeight w:val="268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0340E8C4" w14:textId="082A8EC2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ПБ №2</w:t>
            </w:r>
            <w:r w:rsidR="00446110">
              <w:t xml:space="preserve"> (</w:t>
            </w:r>
            <w:r w:rsidR="00446110" w:rsidRPr="00446110">
              <w:rPr>
                <w:rFonts w:ascii="Times New Roman" w:eastAsia="Times New Roman" w:hAnsi="Times New Roman"/>
                <w:lang w:eastAsia="ru-RU"/>
              </w:rPr>
              <w:t>Пиковый бойлер №2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6C2E4D7D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</w:tr>
      <w:tr w:rsidR="00C12394" w14:paraId="338BAE22" w14:textId="77777777" w:rsidTr="00446110">
        <w:trPr>
          <w:trHeight w:val="246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3C957FD0" w14:textId="372DD412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Б-2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446110" w:rsidRPr="00446110">
              <w:rPr>
                <w:rFonts w:ascii="Times New Roman" w:eastAsia="Times New Roman" w:hAnsi="Times New Roman"/>
                <w:lang w:eastAsia="ru-RU"/>
              </w:rPr>
              <w:t>Бойлер №2 (основной)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4E55257B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C12394" w14:paraId="3CFAEC66" w14:textId="77777777" w:rsidTr="00446110">
        <w:trPr>
          <w:trHeight w:val="258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10A42F03" w14:textId="3DF43265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Б-3</w:t>
            </w:r>
            <w:r w:rsidR="00446110">
              <w:t xml:space="preserve"> (</w:t>
            </w:r>
            <w:r w:rsidR="00446110" w:rsidRPr="00446110">
              <w:rPr>
                <w:rFonts w:ascii="Times New Roman" w:eastAsia="Times New Roman" w:hAnsi="Times New Roman"/>
                <w:lang w:eastAsia="ru-RU"/>
              </w:rPr>
              <w:t>Бойлер №3 (основной)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05AC45B5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</w:tbl>
    <w:p w14:paraId="44E485E9" w14:textId="7FDEBC0D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>При невозможности эксплуатации ТГ-2 совместно с Б-2 и Б-3, располагаемая мощность станции составит 53 Гкал/ч (ПБ и ПБ №2)</w:t>
      </w:r>
      <w:r>
        <w:rPr>
          <w:rFonts w:ascii="Times New Roman" w:hAnsi="Times New Roman"/>
          <w:sz w:val="26"/>
          <w:szCs w:val="26"/>
        </w:rPr>
        <w:t>, в связи с чем</w:t>
      </w:r>
      <w:r w:rsidRPr="00C12394">
        <w:rPr>
          <w:rFonts w:ascii="Times New Roman" w:hAnsi="Times New Roman"/>
          <w:sz w:val="26"/>
          <w:szCs w:val="26"/>
        </w:rPr>
        <w:t xml:space="preserve"> отсутств</w:t>
      </w:r>
      <w:r>
        <w:rPr>
          <w:rFonts w:ascii="Times New Roman" w:hAnsi="Times New Roman"/>
          <w:sz w:val="26"/>
          <w:szCs w:val="26"/>
        </w:rPr>
        <w:t>ует</w:t>
      </w:r>
      <w:r w:rsidRPr="00C12394">
        <w:rPr>
          <w:rFonts w:ascii="Times New Roman" w:hAnsi="Times New Roman"/>
          <w:sz w:val="26"/>
          <w:szCs w:val="26"/>
        </w:rPr>
        <w:t xml:space="preserve"> резерв, </w:t>
      </w:r>
      <w:r>
        <w:rPr>
          <w:rFonts w:ascii="Times New Roman" w:hAnsi="Times New Roman"/>
          <w:sz w:val="26"/>
          <w:szCs w:val="26"/>
        </w:rPr>
        <w:t>как следствие</w:t>
      </w:r>
      <w:r w:rsidRPr="00C12394">
        <w:rPr>
          <w:rFonts w:ascii="Times New Roman" w:hAnsi="Times New Roman"/>
          <w:sz w:val="26"/>
          <w:szCs w:val="26"/>
        </w:rPr>
        <w:t xml:space="preserve"> при выходе из строя одного из ПБ </w:t>
      </w:r>
      <w:r>
        <w:rPr>
          <w:rFonts w:ascii="Times New Roman" w:hAnsi="Times New Roman"/>
          <w:sz w:val="26"/>
          <w:szCs w:val="26"/>
        </w:rPr>
        <w:t>станция</w:t>
      </w:r>
      <w:r w:rsidRPr="00C12394">
        <w:rPr>
          <w:rFonts w:ascii="Times New Roman" w:hAnsi="Times New Roman"/>
          <w:sz w:val="26"/>
          <w:szCs w:val="26"/>
        </w:rPr>
        <w:t xml:space="preserve"> не обеспечит необходимым теплом потребителей. </w:t>
      </w:r>
    </w:p>
    <w:p w14:paraId="0DF216FC" w14:textId="77777777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>Техническим решением вопроса резервирования установленной тепловой мощности станции является внесение изменений в тепловую схему для использования Б-2 и Б-3 без ТГ-2.</w:t>
      </w:r>
    </w:p>
    <w:p w14:paraId="6E063359" w14:textId="6C666ABE" w:rsidR="00BB02E7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 xml:space="preserve">Стоимость проектных работ составляет </w:t>
      </w:r>
      <w:r>
        <w:rPr>
          <w:rFonts w:ascii="Times New Roman" w:hAnsi="Times New Roman"/>
          <w:sz w:val="26"/>
          <w:szCs w:val="26"/>
        </w:rPr>
        <w:t>0,</w:t>
      </w:r>
      <w:r w:rsidRPr="00C12394">
        <w:rPr>
          <w:rFonts w:ascii="Times New Roman" w:hAnsi="Times New Roman"/>
          <w:sz w:val="26"/>
          <w:szCs w:val="26"/>
        </w:rPr>
        <w:t xml:space="preserve">6 </w:t>
      </w:r>
      <w:r w:rsidRPr="008A28E8">
        <w:rPr>
          <w:rFonts w:ascii="Times New Roman" w:hAnsi="Times New Roman"/>
          <w:sz w:val="26"/>
          <w:szCs w:val="26"/>
        </w:rPr>
        <w:t xml:space="preserve">млн рублей </w:t>
      </w:r>
      <w:r w:rsidRPr="00C12394">
        <w:rPr>
          <w:rFonts w:ascii="Times New Roman" w:hAnsi="Times New Roman"/>
          <w:sz w:val="26"/>
          <w:szCs w:val="26"/>
        </w:rPr>
        <w:t>с НДС, что подтверждается заключенным договором №117 от 18.11.2024 с ООО «НСК-ЭКСПЕРТ»</w:t>
      </w:r>
      <w:r w:rsidR="00BB02E7" w:rsidRPr="008A28E8">
        <w:rPr>
          <w:rFonts w:ascii="Times New Roman" w:hAnsi="Times New Roman"/>
          <w:sz w:val="26"/>
          <w:szCs w:val="26"/>
        </w:rPr>
        <w:t>.</w:t>
      </w:r>
    </w:p>
    <w:p w14:paraId="1B912431" w14:textId="77777777" w:rsidR="002D438C" w:rsidRDefault="002D438C" w:rsidP="00BB02E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7EECC87A" w14:textId="763FE5B4" w:rsidR="00BB02E7" w:rsidRPr="008A28E8" w:rsidRDefault="00DC433C" w:rsidP="00BB02E7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DC433C">
        <w:rPr>
          <w:rFonts w:ascii="Times New Roman" w:hAnsi="Times New Roman"/>
          <w:b/>
          <w:sz w:val="26"/>
          <w:szCs w:val="26"/>
        </w:rPr>
        <w:t xml:space="preserve">Реконструкция автоматической системы пожарной сигнализации и оповещения о пожаре помещений </w:t>
      </w:r>
      <w:proofErr w:type="spellStart"/>
      <w:r w:rsidRPr="00DC433C">
        <w:rPr>
          <w:rFonts w:ascii="Times New Roman" w:hAnsi="Times New Roman"/>
          <w:b/>
          <w:sz w:val="26"/>
          <w:szCs w:val="26"/>
        </w:rPr>
        <w:t>Гусевской</w:t>
      </w:r>
      <w:proofErr w:type="spellEnd"/>
      <w:r w:rsidRPr="00DC433C">
        <w:rPr>
          <w:rFonts w:ascii="Times New Roman" w:hAnsi="Times New Roman"/>
          <w:b/>
          <w:sz w:val="26"/>
          <w:szCs w:val="26"/>
        </w:rPr>
        <w:t xml:space="preserve"> ТЭЦ</w:t>
      </w:r>
      <w:r w:rsidR="008B3C97">
        <w:rPr>
          <w:rFonts w:ascii="Times New Roman" w:hAnsi="Times New Roman"/>
          <w:b/>
          <w:sz w:val="26"/>
          <w:szCs w:val="26"/>
        </w:rPr>
        <w:t xml:space="preserve"> (</w:t>
      </w:r>
      <w:r w:rsidRPr="00DC433C">
        <w:rPr>
          <w:rFonts w:ascii="Times New Roman" w:hAnsi="Times New Roman"/>
          <w:b/>
          <w:sz w:val="26"/>
          <w:szCs w:val="26"/>
        </w:rPr>
        <w:t>P_KGK_08</w:t>
      </w:r>
      <w:r w:rsidR="00BB02E7" w:rsidRPr="008A28E8">
        <w:rPr>
          <w:rFonts w:ascii="Times New Roman" w:hAnsi="Times New Roman"/>
          <w:b/>
          <w:sz w:val="26"/>
          <w:szCs w:val="26"/>
        </w:rPr>
        <w:t>)</w:t>
      </w:r>
    </w:p>
    <w:p w14:paraId="3B2A0CB1" w14:textId="0CFDAB4C" w:rsidR="000455E5" w:rsidRPr="000455E5" w:rsidRDefault="000455E5" w:rsidP="000455E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455E5">
        <w:rPr>
          <w:rFonts w:ascii="Times New Roman" w:hAnsi="Times New Roman"/>
          <w:sz w:val="26"/>
          <w:szCs w:val="26"/>
        </w:rPr>
        <w:t xml:space="preserve">Необходимость оснащения автоматической установкой пожарной сигнализации, системой оповещения </w:t>
      </w:r>
      <w:r>
        <w:rPr>
          <w:rFonts w:ascii="Times New Roman" w:hAnsi="Times New Roman"/>
          <w:sz w:val="26"/>
          <w:szCs w:val="26"/>
        </w:rPr>
        <w:t>о</w:t>
      </w:r>
      <w:r w:rsidRPr="000455E5">
        <w:rPr>
          <w:rFonts w:ascii="Times New Roman" w:hAnsi="Times New Roman"/>
          <w:sz w:val="26"/>
          <w:szCs w:val="26"/>
        </w:rPr>
        <w:t xml:space="preserve"> пожаре обуславливается п.54 ФЗ от 22.07.2008 № 123-ФЗ «Технический регламент о требованиях пожарной безопасности» и </w:t>
      </w:r>
      <w:r>
        <w:rPr>
          <w:rFonts w:ascii="Times New Roman" w:hAnsi="Times New Roman"/>
          <w:sz w:val="26"/>
          <w:szCs w:val="26"/>
        </w:rPr>
        <w:t xml:space="preserve">выполнением </w:t>
      </w:r>
      <w:r w:rsidRPr="000455E5">
        <w:rPr>
          <w:rFonts w:ascii="Times New Roman" w:hAnsi="Times New Roman"/>
          <w:sz w:val="26"/>
          <w:szCs w:val="26"/>
        </w:rPr>
        <w:t xml:space="preserve">Представления об устранении нарушений законодательства об антитеррористической защищенности и пожарной безопасности (п.1 Здание главного корпуса-котлотурбинный цех) от 18.03.2024 №Прдр-20270009-7-24/-20270009 (приложение 1 к протоколу), выданного </w:t>
      </w:r>
      <w:proofErr w:type="spellStart"/>
      <w:r w:rsidRPr="000455E5">
        <w:rPr>
          <w:rFonts w:ascii="Times New Roman" w:hAnsi="Times New Roman"/>
          <w:sz w:val="26"/>
          <w:szCs w:val="26"/>
        </w:rPr>
        <w:t>Гусевской</w:t>
      </w:r>
      <w:proofErr w:type="spellEnd"/>
      <w:r w:rsidRPr="000455E5">
        <w:rPr>
          <w:rFonts w:ascii="Times New Roman" w:hAnsi="Times New Roman"/>
          <w:sz w:val="26"/>
          <w:szCs w:val="26"/>
        </w:rPr>
        <w:t xml:space="preserve"> городской прокуратурой при проведении проверки.</w:t>
      </w:r>
    </w:p>
    <w:p w14:paraId="484F26FB" w14:textId="5754EC51" w:rsidR="00BB02E7" w:rsidRDefault="000455E5" w:rsidP="000455E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455E5">
        <w:rPr>
          <w:rFonts w:ascii="Times New Roman" w:hAnsi="Times New Roman"/>
          <w:sz w:val="26"/>
          <w:szCs w:val="26"/>
        </w:rPr>
        <w:t xml:space="preserve">Стоимость мероприятия </w:t>
      </w:r>
      <w:r w:rsidR="0037426F" w:rsidRPr="00002925">
        <w:rPr>
          <w:rFonts w:ascii="Times New Roman" w:hAnsi="Times New Roman"/>
          <w:sz w:val="26"/>
          <w:szCs w:val="26"/>
        </w:rPr>
        <w:t>в соответствии со сравнительным анализом предоставленных коммерческих предложений составляет</w:t>
      </w:r>
      <w:r w:rsidR="0037426F">
        <w:rPr>
          <w:rFonts w:ascii="Times New Roman" w:hAnsi="Times New Roman"/>
          <w:sz w:val="26"/>
          <w:szCs w:val="26"/>
        </w:rPr>
        <w:t xml:space="preserve"> </w:t>
      </w:r>
      <w:r w:rsidRPr="000455E5">
        <w:rPr>
          <w:rFonts w:ascii="Times New Roman" w:hAnsi="Times New Roman"/>
          <w:sz w:val="26"/>
          <w:szCs w:val="26"/>
        </w:rPr>
        <w:t>1</w:t>
      </w:r>
      <w:r w:rsidR="001B459E">
        <w:rPr>
          <w:rFonts w:ascii="Times New Roman" w:hAnsi="Times New Roman"/>
          <w:sz w:val="26"/>
          <w:szCs w:val="26"/>
        </w:rPr>
        <w:t>,2</w:t>
      </w:r>
      <w:r w:rsidRPr="000455E5">
        <w:rPr>
          <w:rFonts w:ascii="Times New Roman" w:hAnsi="Times New Roman"/>
          <w:sz w:val="26"/>
          <w:szCs w:val="26"/>
        </w:rPr>
        <w:t xml:space="preserve"> </w:t>
      </w:r>
      <w:r w:rsidR="001B459E" w:rsidRPr="008A28E8">
        <w:rPr>
          <w:rFonts w:ascii="Times New Roman" w:hAnsi="Times New Roman"/>
          <w:sz w:val="26"/>
          <w:szCs w:val="26"/>
        </w:rPr>
        <w:t xml:space="preserve">млн рублей </w:t>
      </w:r>
      <w:r w:rsidRPr="000455E5">
        <w:rPr>
          <w:rFonts w:ascii="Times New Roman" w:hAnsi="Times New Roman"/>
          <w:sz w:val="26"/>
          <w:szCs w:val="26"/>
        </w:rPr>
        <w:t>НДС не облагается</w:t>
      </w:r>
      <w:r w:rsidR="00BB02E7" w:rsidRPr="008A28E8">
        <w:rPr>
          <w:rFonts w:ascii="Times New Roman" w:hAnsi="Times New Roman"/>
          <w:sz w:val="26"/>
          <w:szCs w:val="26"/>
        </w:rPr>
        <w:t>.</w:t>
      </w:r>
    </w:p>
    <w:p w14:paraId="59F9FD3A" w14:textId="77777777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676F0E40" w14:textId="2F991B28" w:rsidR="007F7E3A" w:rsidRDefault="00AB7ECB" w:rsidP="00F67EF4">
      <w:pPr>
        <w:spacing w:before="0" w:after="0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sz w:val="26"/>
          <w:szCs w:val="26"/>
        </w:rPr>
        <w:t xml:space="preserve">Всего по </w:t>
      </w:r>
      <w:r w:rsidR="00114260" w:rsidRPr="00313DE1">
        <w:rPr>
          <w:rFonts w:ascii="Times New Roman" w:hAnsi="Times New Roman"/>
          <w:sz w:val="26"/>
          <w:szCs w:val="26"/>
        </w:rPr>
        <w:t xml:space="preserve">скорректированным данным </w:t>
      </w:r>
      <w:r w:rsidRPr="00313DE1">
        <w:rPr>
          <w:rFonts w:ascii="Times New Roman" w:hAnsi="Times New Roman"/>
          <w:sz w:val="26"/>
          <w:szCs w:val="26"/>
        </w:rPr>
        <w:t>инвестиционной программ</w:t>
      </w:r>
      <w:r w:rsidR="00114260" w:rsidRPr="00313DE1">
        <w:rPr>
          <w:rFonts w:ascii="Times New Roman" w:hAnsi="Times New Roman"/>
          <w:sz w:val="26"/>
          <w:szCs w:val="26"/>
        </w:rPr>
        <w:t>ой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A40C9D" w:rsidRPr="00313DE1">
        <w:rPr>
          <w:rFonts w:ascii="Times New Roman" w:hAnsi="Times New Roman"/>
          <w:sz w:val="26"/>
          <w:szCs w:val="26"/>
        </w:rPr>
        <w:br/>
      </w:r>
      <w:r w:rsidR="00F3444C" w:rsidRPr="00313DE1">
        <w:rPr>
          <w:rFonts w:ascii="Times New Roman" w:hAnsi="Times New Roman"/>
          <w:sz w:val="26"/>
          <w:szCs w:val="26"/>
        </w:rPr>
        <w:t>запланирован</w:t>
      </w:r>
      <w:r w:rsidR="00400692" w:rsidRPr="00313DE1">
        <w:rPr>
          <w:rFonts w:ascii="Times New Roman" w:hAnsi="Times New Roman"/>
          <w:sz w:val="26"/>
          <w:szCs w:val="26"/>
        </w:rPr>
        <w:t xml:space="preserve">о финансирование </w:t>
      </w:r>
      <w:r w:rsidR="00F3444C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капитальны</w:t>
      </w:r>
      <w:r w:rsidR="0040069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х</w:t>
      </w:r>
      <w:r w:rsidR="00F3444C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затрат в </w:t>
      </w:r>
      <w:r w:rsidR="00F3444C" w:rsidRPr="0000082C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размере </w:t>
      </w:r>
      <w:r w:rsidR="008B4172" w:rsidRPr="0000082C">
        <w:rPr>
          <w:rFonts w:ascii="Times New Roman" w:hAnsi="Times New Roman"/>
          <w:kern w:val="2"/>
          <w:sz w:val="26"/>
          <w:szCs w:val="26"/>
          <w:lang w:eastAsia="hi-IN" w:bidi="hi-IN"/>
        </w:rPr>
        <w:t>3</w:t>
      </w:r>
      <w:r w:rsidR="00E93C30">
        <w:rPr>
          <w:rFonts w:ascii="Times New Roman" w:hAnsi="Times New Roman"/>
          <w:kern w:val="2"/>
          <w:sz w:val="26"/>
          <w:szCs w:val="26"/>
          <w:lang w:eastAsia="hi-IN" w:bidi="hi-IN"/>
        </w:rPr>
        <w:t> 556,3</w:t>
      </w:r>
      <w:r w:rsidR="00726DE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</w:t>
      </w:r>
      <w:r w:rsidR="00755F71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млн рублей</w:t>
      </w:r>
      <w:r w:rsidR="0040069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с НДС</w:t>
      </w:r>
      <w:r w:rsidR="003E0EC3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,</w:t>
      </w:r>
      <w:r w:rsidR="007F7E3A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</w:t>
      </w:r>
      <w:r w:rsidR="007D5F7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в том числе</w:t>
      </w:r>
      <w:r w:rsidR="007F7E3A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1127"/>
        <w:gridCol w:w="1356"/>
        <w:gridCol w:w="1195"/>
      </w:tblGrid>
      <w:tr w:rsidR="000114A2" w:rsidRPr="00371A3F" w14:paraId="6323B089" w14:textId="77777777" w:rsidTr="000114A2">
        <w:trPr>
          <w:trHeight w:val="406"/>
          <w:tblHeader/>
        </w:trPr>
        <w:tc>
          <w:tcPr>
            <w:tcW w:w="3061" w:type="pct"/>
            <w:vMerge w:val="restart"/>
            <w:shd w:val="clear" w:color="auto" w:fill="auto"/>
            <w:vAlign w:val="center"/>
            <w:hideMark/>
          </w:tcPr>
          <w:p w14:paraId="664563E5" w14:textId="463BB7E7" w:rsidR="000114A2" w:rsidRPr="00371A3F" w:rsidRDefault="00A3040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Мероприятия</w:t>
            </w:r>
          </w:p>
        </w:tc>
        <w:tc>
          <w:tcPr>
            <w:tcW w:w="1939" w:type="pct"/>
            <w:gridSpan w:val="3"/>
            <w:shd w:val="clear" w:color="auto" w:fill="auto"/>
            <w:vAlign w:val="center"/>
            <w:hideMark/>
          </w:tcPr>
          <w:p w14:paraId="0B4E0D23" w14:textId="77777777" w:rsidR="000114A2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Период 2018-2039 годы</w:t>
            </w:r>
          </w:p>
          <w:p w14:paraId="0F163CB5" w14:textId="4C5AA785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Всего инвестиций, c НДС</w:t>
            </w:r>
          </w:p>
        </w:tc>
      </w:tr>
      <w:tr w:rsidR="000114A2" w:rsidRPr="00371A3F" w14:paraId="76185A58" w14:textId="77777777" w:rsidTr="00D33AB9">
        <w:trPr>
          <w:trHeight w:val="214"/>
          <w:tblHeader/>
        </w:trPr>
        <w:tc>
          <w:tcPr>
            <w:tcW w:w="3061" w:type="pct"/>
            <w:vMerge/>
            <w:vAlign w:val="center"/>
            <w:hideMark/>
          </w:tcPr>
          <w:p w14:paraId="075452BB" w14:textId="77777777" w:rsidR="000114A2" w:rsidRPr="00371A3F" w:rsidRDefault="000114A2" w:rsidP="005B34D8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8F68B6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утверждено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54FB6FB" w14:textId="4849E76A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коррект</w:t>
            </w: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иров</w:t>
            </w: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ка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4E2B819E" w14:textId="12ABC5EB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откл</w:t>
            </w: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онение</w:t>
            </w:r>
          </w:p>
        </w:tc>
      </w:tr>
      <w:tr w:rsidR="00D33AB9" w:rsidRPr="000114A2" w14:paraId="4BE8DC6C" w14:textId="77777777" w:rsidTr="00D33AB9">
        <w:trPr>
          <w:trHeight w:val="214"/>
        </w:trPr>
        <w:tc>
          <w:tcPr>
            <w:tcW w:w="3061" w:type="pct"/>
            <w:shd w:val="clear" w:color="auto" w:fill="auto"/>
            <w:vAlign w:val="center"/>
            <w:hideMark/>
          </w:tcPr>
          <w:p w14:paraId="2F30B05A" w14:textId="19F2E7B6" w:rsidR="00D33AB9" w:rsidRPr="000114A2" w:rsidRDefault="00D33AB9" w:rsidP="00D33AB9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0114A2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Всего по ИП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9EA3DC4" w14:textId="77777777" w:rsidR="00D33AB9" w:rsidRPr="000114A2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0114A2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3 223,3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A507693" w14:textId="76499B84" w:rsidR="00D33AB9" w:rsidRPr="000114A2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3 555,7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BE1AE4E" w14:textId="2BE5D952" w:rsidR="00D33AB9" w:rsidRPr="000114A2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332,4</w:t>
            </w:r>
          </w:p>
        </w:tc>
      </w:tr>
      <w:tr w:rsidR="00D33AB9" w:rsidRPr="00371A3F" w14:paraId="14E8C0C4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DB999FC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lastRenderedPageBreak/>
              <w:t>Реконструкция ВЭС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45540ED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1 090,1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5A8789F" w14:textId="3AC3DC9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1 090,1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B285244" w14:textId="1AA70FE5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261470EA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37A5D9E0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Реконструкция ВЭС (лизинг - налог на имущество)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0A444C8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78,1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8EFA7C3" w14:textId="6B0DA169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78,1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4D03CE76" w14:textId="7256BBDB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357EBD75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4A00D6C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Восстановление ВЭС-1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B2F9E69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CDCE222" w14:textId="1978BBF9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4,6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20DC10D7" w14:textId="12790C0A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30C2DA9" w14:textId="77777777" w:rsidTr="00D33AB9">
        <w:trPr>
          <w:trHeight w:val="224"/>
        </w:trPr>
        <w:tc>
          <w:tcPr>
            <w:tcW w:w="3061" w:type="pct"/>
            <w:shd w:val="clear" w:color="000000" w:fill="EBF1DE"/>
            <w:vAlign w:val="center"/>
            <w:hideMark/>
          </w:tcPr>
          <w:p w14:paraId="08DE2D22" w14:textId="77777777" w:rsidR="000114A2" w:rsidRPr="00371A3F" w:rsidRDefault="000114A2" w:rsidP="005B34D8">
            <w:pPr>
              <w:spacing w:before="0" w:after="0" w:line="240" w:lineRule="auto"/>
              <w:ind w:firstLineChars="300" w:firstLine="54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ТЭЦ-1</w:t>
            </w:r>
          </w:p>
        </w:tc>
        <w:tc>
          <w:tcPr>
            <w:tcW w:w="594" w:type="pct"/>
            <w:shd w:val="clear" w:color="000000" w:fill="EBF1DE"/>
            <w:vAlign w:val="center"/>
            <w:hideMark/>
          </w:tcPr>
          <w:p w14:paraId="4E76229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132,7</w:t>
            </w:r>
          </w:p>
        </w:tc>
        <w:tc>
          <w:tcPr>
            <w:tcW w:w="715" w:type="pct"/>
            <w:shd w:val="clear" w:color="000000" w:fill="EBF1DE"/>
            <w:vAlign w:val="center"/>
            <w:hideMark/>
          </w:tcPr>
          <w:p w14:paraId="25196E9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158,3</w:t>
            </w:r>
          </w:p>
        </w:tc>
        <w:tc>
          <w:tcPr>
            <w:tcW w:w="630" w:type="pct"/>
            <w:shd w:val="clear" w:color="000000" w:fill="EBF1DE"/>
            <w:vAlign w:val="center"/>
            <w:hideMark/>
          </w:tcPr>
          <w:p w14:paraId="5BB3929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25,6</w:t>
            </w:r>
          </w:p>
        </w:tc>
      </w:tr>
      <w:tr w:rsidR="000114A2" w:rsidRPr="00371A3F" w14:paraId="580BF9AB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3E3E614" w14:textId="7DC4D045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Комплекс технических средств безопасности (ТЭЦ-1)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8FE5C5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51,0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1285B1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51,0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43BDFF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DBA7423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1063AE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Техническое перевооружение установки постоянного тока (инв. №36656)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70DA26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11B389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C5681B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7118FBC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DAAFA12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транспортного участка (покупка ГАЗ 330210)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348704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D08822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1,6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A75DFA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B56B341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852B62F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Техническое перевооружение участка ТАИ (ТЭЦ-1)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823FA7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74BCB4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1C2DAF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C391DF4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38BEF75C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участка ТАИ (РТСЮ)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1245F6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B6C201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E173AD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8DCFE64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43C858A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Комплекс технических средств безопасности (РТСЮ)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7FCEF1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49,3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D6DB7C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49,3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52F0B9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357B5A64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17B5100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опасного производственного объекта рег. № А21-06365-0005 «Площадка хранения мазутного топлива» по устройству системы противоаварийной защиты ПАЗ (мазутное хозяйство инв.36634)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833832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B3C3D0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2,3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20FD6E4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0A8FB00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485E5C8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измерителя давления цифрового ИДЦ-2 (до 160 кПа) и ИДЦ-2- микро (до 10кПа) для калибровки и поверки приборов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70F8C9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A92556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AE224C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E2FFF15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6BA93B3B" w14:textId="25E69B93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насоса ручного пневматического для создания избыточного давления и разряжения при поверке приборов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65246C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D726CB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9C10D8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C911903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309E6B1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Приобретение и монтаж системы кондиционирования воздуха помещения ЩУ здания котельной РТС "Южная" (инв. № 00432)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87F216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0305FC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AD7317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E31A1FB" w14:textId="77777777" w:rsidTr="00D33AB9">
        <w:trPr>
          <w:trHeight w:val="673"/>
        </w:trPr>
        <w:tc>
          <w:tcPr>
            <w:tcW w:w="3061" w:type="pct"/>
            <w:shd w:val="clear" w:color="auto" w:fill="auto"/>
            <w:vAlign w:val="center"/>
            <w:hideMark/>
          </w:tcPr>
          <w:p w14:paraId="31CFF7F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устройства УПТР-3МЦ для проверки действия максимальных, минимальных и независимых токовых расцепителей автоматов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26792C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0,8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A766E9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0,8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C7CE38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0459640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59C34123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прибора ПКВ/М7 для выполнения измерений скоростных характеристик высоковольтных выключателей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2A6D2B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1,5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4EE07F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1,5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AB3D6D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404F4E5B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6F0DBF2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Приобретение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вольтамперфазоиндикатора</w:t>
            </w:r>
            <w:proofErr w:type="spellEnd"/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132891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AC1F75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4E3AC97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4C882AE0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D64468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переносного газоанализатора для нужд ТЭЦ-1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AF14FC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68D5BE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80AAC7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</w:tr>
      <w:tr w:rsidR="000114A2" w:rsidRPr="00371A3F" w14:paraId="5F7FAF3A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523AAE9A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пневматической системы питания для лаборатории УТАИ СТЭ подразделения ТЭЦ-1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049211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0872C5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CBD26A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739352C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64E15AA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Поставка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трубогиба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электрического TOR HHW-G76 16-76 мм круг/квадрат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CA21A9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1E2C1D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333044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DCB3BE1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7B1F2F4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ручной машины для снятия фаски с труб ТВР-90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0C24F4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9696D4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C92261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20852CDB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DA4C689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Аквадистилятор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медицинский электрический типа АЭ -10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56144F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F9FB7B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D577DE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DC2580C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E3DDB73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сетевого оборудования для АО "КГК"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618CC5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10638E9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6628CD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698BF97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6CBBF1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серверного оборудования для нужд АО "КГК"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16D907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34B31C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6C1099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0BA623FA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123123A5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Внедрения системы «Электронный журнал дефектов» в архитектуру ЭС "Мобильный обходчик"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231317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443180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CFE1CD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-1,1</w:t>
            </w:r>
          </w:p>
        </w:tc>
      </w:tr>
      <w:tr w:rsidR="000114A2" w:rsidRPr="00371A3F" w14:paraId="1E295F45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5B45B63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оргтехники для нужд АО "КГК"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C6C4FE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241DDF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3ECCAB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</w:tr>
      <w:tr w:rsidR="000114A2" w:rsidRPr="00371A3F" w14:paraId="4FDB7DEF" w14:textId="77777777" w:rsidTr="00D33AB9">
        <w:trPr>
          <w:trHeight w:val="454"/>
        </w:trPr>
        <w:tc>
          <w:tcPr>
            <w:tcW w:w="3061" w:type="pct"/>
            <w:shd w:val="clear" w:color="auto" w:fill="auto"/>
            <w:vAlign w:val="center"/>
            <w:hideMark/>
          </w:tcPr>
          <w:p w14:paraId="7A416C2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Проектирование, приобретение и монтаж насосного агрегата марки СЭ 800-100-11-С с частотно - регулируемым приводом электродвигателя 315 кВт, 1500 об/мин., напряжением 0,4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кВ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, на РТС «Южная»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ADF1BF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4,8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1C3FA52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4,8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0AE756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5305B14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38C1FA8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и монтаж частотного преобразователя на подпиточные насосы (РТС "Южная")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4B4052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935637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03465C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40D1AC9E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466E372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Внедрение электронной системы по расчёту технико-экономических показателей станций АО «Калининградская генерирующая компания»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D45A2F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3,8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388A2A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BD40BB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-3,8</w:t>
            </w:r>
          </w:p>
        </w:tc>
      </w:tr>
      <w:tr w:rsidR="000114A2" w:rsidRPr="00371A3F" w14:paraId="257CF561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65BC66F4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Техническое перевооружение опасного производственного объекта рег. № А21-06365-0009 «Площадка хранения мазутного топлива» расположенного по адресу: г. Калининград, ул. Киевская, 21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7C692D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7FCAAD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3328DF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</w:tr>
      <w:tr w:rsidR="000114A2" w:rsidRPr="00371A3F" w14:paraId="7A98C1F7" w14:textId="77777777" w:rsidTr="00D33AB9">
        <w:trPr>
          <w:trHeight w:val="479"/>
        </w:trPr>
        <w:tc>
          <w:tcPr>
            <w:tcW w:w="3061" w:type="pct"/>
            <w:shd w:val="clear" w:color="auto" w:fill="auto"/>
            <w:vAlign w:val="center"/>
            <w:hideMark/>
          </w:tcPr>
          <w:p w14:paraId="7BC9D1F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Выполнение работ по оснащению автоматической установкой пожарной сигнализации, системой оповещения и управления эвакуацией людей при пожаре котельной (инв.№ 00432), здания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мазутонасосной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(Киевская) (инв.№00430), проходной (инв.№00448), здания химводоочистки (инв.№00429), трансформаторной подстанции (инв.№00434), насосной станции (инв.№00431) подразделения РТС «Южная»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887F2A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273C98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F062A7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2,7</w:t>
            </w:r>
          </w:p>
        </w:tc>
      </w:tr>
      <w:tr w:rsidR="000114A2" w:rsidRPr="00371A3F" w14:paraId="06AD6427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1625553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Поставка калибратора токовой петли (эталон)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Fluke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Calibration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715 для УТАИ РТСЮ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470360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FD4B11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D9A61F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</w:tr>
      <w:tr w:rsidR="000114A2" w:rsidRPr="00371A3F" w14:paraId="3FC4582E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0F646424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Приобретение почтового сервера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962779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191E23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8,3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4A16C4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8,3</w:t>
            </w:r>
          </w:p>
        </w:tc>
      </w:tr>
      <w:tr w:rsidR="000114A2" w:rsidRPr="00371A3F" w14:paraId="4D72100C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0E6F27B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токарно-винторезного станка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95358D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D8332B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2,5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D3ECE0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2,5</w:t>
            </w:r>
          </w:p>
        </w:tc>
      </w:tr>
      <w:tr w:rsidR="000114A2" w:rsidRPr="00371A3F" w14:paraId="1D92AA91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07D734C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Автоматизация ПТВМ-50 ТЭЦ-1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7BCE72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4FC940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14,1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48C736E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14,1</w:t>
            </w:r>
          </w:p>
        </w:tc>
      </w:tr>
      <w:tr w:rsidR="00D33AB9" w:rsidRPr="00371A3F" w14:paraId="5A164EB9" w14:textId="77777777" w:rsidTr="00D33AB9">
        <w:trPr>
          <w:trHeight w:val="224"/>
        </w:trPr>
        <w:tc>
          <w:tcPr>
            <w:tcW w:w="3061" w:type="pct"/>
            <w:shd w:val="clear" w:color="000000" w:fill="EBF1DE"/>
            <w:vAlign w:val="center"/>
            <w:hideMark/>
          </w:tcPr>
          <w:p w14:paraId="6B97570C" w14:textId="77777777" w:rsidR="00D33AB9" w:rsidRPr="00371A3F" w:rsidRDefault="00D33AB9" w:rsidP="00D33AB9">
            <w:pPr>
              <w:spacing w:before="0" w:after="0" w:line="240" w:lineRule="auto"/>
              <w:ind w:firstLineChars="300" w:firstLine="54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ГТЭЦ</w:t>
            </w:r>
          </w:p>
        </w:tc>
        <w:tc>
          <w:tcPr>
            <w:tcW w:w="594" w:type="pct"/>
            <w:shd w:val="clear" w:color="000000" w:fill="EBF1DE"/>
            <w:vAlign w:val="center"/>
            <w:hideMark/>
          </w:tcPr>
          <w:p w14:paraId="27F36B16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1 917,7</w:t>
            </w:r>
          </w:p>
        </w:tc>
        <w:tc>
          <w:tcPr>
            <w:tcW w:w="715" w:type="pct"/>
            <w:shd w:val="clear" w:color="000000" w:fill="EBF1DE"/>
            <w:vAlign w:val="center"/>
            <w:hideMark/>
          </w:tcPr>
          <w:p w14:paraId="405FEB0E" w14:textId="32C02B4F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2 224,5</w:t>
            </w:r>
          </w:p>
        </w:tc>
        <w:tc>
          <w:tcPr>
            <w:tcW w:w="630" w:type="pct"/>
            <w:shd w:val="clear" w:color="000000" w:fill="EBF1DE"/>
            <w:vAlign w:val="center"/>
            <w:hideMark/>
          </w:tcPr>
          <w:p w14:paraId="3AC95D8A" w14:textId="67C0D67F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306,8</w:t>
            </w:r>
          </w:p>
        </w:tc>
      </w:tr>
      <w:tr w:rsidR="00D33AB9" w:rsidRPr="00371A3F" w14:paraId="2AB9BBEE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5A88CA8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lastRenderedPageBreak/>
              <w:t>Реконструкция ГТЭЦ (комм кредит)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E28F262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1 620,0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3E75BEA" w14:textId="333C2155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1 921,8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DBDF054" w14:textId="7D1CCD95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301,8</w:t>
            </w:r>
          </w:p>
        </w:tc>
      </w:tr>
      <w:tr w:rsidR="00D33AB9" w:rsidRPr="00371A3F" w14:paraId="33BF1CF4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5D16BAF5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тепловых сетей города Гусев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C0F29E3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267,4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CC6BDFB" w14:textId="25ADDB0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271,2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6F734230" w14:textId="505D11BC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3,9</w:t>
            </w:r>
          </w:p>
        </w:tc>
      </w:tr>
      <w:tr w:rsidR="00D33AB9" w:rsidRPr="00371A3F" w14:paraId="63F119C8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F9BB1F0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Комплекс технических средств безопасности (ГТЭЦ)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30637F4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19,0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09D578B" w14:textId="0FDB1C1A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19,0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F34496A" w14:textId="0356AE12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77EE4840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8AC2A7B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службы тепловых сетей (ГТЭЦ) (покупка автомастерской)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FE69F46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D794487" w14:textId="29D225AB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1,9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4046D1E0" w14:textId="417DB30D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16E99B14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02938470" w14:textId="49705CAD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пресса универсального для создания избыточного давления и разряжения (ГТЭЦ)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04C728F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FD3C8CB" w14:textId="322DC35B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ACAF36E" w14:textId="0B892DD8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7BADA4C9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1A37F58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пресса гидравлического ГТЭЦ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8593EF0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2D07392" w14:textId="28B08180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1EEA7F1" w14:textId="1664D0A9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5186D7B1" w14:textId="77777777" w:rsidTr="00D33AB9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07761E0B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манометров цифровых ГТЭЦ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96B4DC8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493DDEE" w14:textId="34A5AFF9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37B5B8FF" w14:textId="535CAF5C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0C1CB991" w14:textId="77777777" w:rsidTr="00D33AB9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49CC7F27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службы тепловых сетей (ГТЭЦ) покупка грузового автомобиля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536E890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6,7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684BDA4" w14:textId="25C03656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6,1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D6C3AE9" w14:textId="59F159E2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-0,6</w:t>
            </w:r>
          </w:p>
        </w:tc>
      </w:tr>
      <w:tr w:rsidR="00D33AB9" w:rsidRPr="00371A3F" w14:paraId="720AFEBB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4F2AD670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Внедрение ЭС «Мобильный обходчик» с передачей неисключительных прав по использованию программного обеспечения на два производственных объекта АО «Калининградская генерирующая компания» - ТЭЦ-1 и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Гусевская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9715DC1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D269180" w14:textId="1B12085F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5BA8B3EA" w14:textId="1DD7F31D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D33AB9" w:rsidRPr="00371A3F" w14:paraId="0454BFBF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3A2FCA99" w14:textId="7A46E14C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опасного производственного объекта рег. № А21-06365-0014 «Площадка главного корпуса ТЭЦ», расположенного по адресу: Калининградская область, г. Гусев, ул. Красноармейская, 15, по монтажу паропровода, от паропровода РОУ 30/11 (рег. № 30137) к бойлеру №2 (рег. № 90352) и бойлеру №3 (рег. № 90353)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67C1F74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2CF971B" w14:textId="009667C5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0E4CB37" w14:textId="2517A7F1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</w:tr>
      <w:tr w:rsidR="00D33AB9" w:rsidRPr="00371A3F" w14:paraId="64C9732E" w14:textId="77777777" w:rsidTr="00D33AB9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1300DB6F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Реконструкция автоматической системы пожарной сигнализации и оповещения о пожаре помещений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Гусевской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2EEFF40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5C3107E" w14:textId="61B10F52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675C8E3C" w14:textId="60A597AD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</w:tr>
      <w:tr w:rsidR="00D33AB9" w:rsidRPr="00371A3F" w14:paraId="2AC28CD9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C41A714" w14:textId="77777777" w:rsidR="00D33AB9" w:rsidRPr="00371A3F" w:rsidRDefault="00D33AB9" w:rsidP="00D33AB9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СОБСТВЕННЫЕ ИСТОЧНИКИ</w:t>
            </w:r>
          </w:p>
        </w:tc>
        <w:tc>
          <w:tcPr>
            <w:tcW w:w="594" w:type="pct"/>
            <w:shd w:val="clear" w:color="auto" w:fill="auto"/>
            <w:vAlign w:val="bottom"/>
            <w:hideMark/>
          </w:tcPr>
          <w:p w14:paraId="6DB37FFB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3 223,3</w:t>
            </w:r>
          </w:p>
        </w:tc>
        <w:tc>
          <w:tcPr>
            <w:tcW w:w="715" w:type="pct"/>
            <w:shd w:val="clear" w:color="auto" w:fill="auto"/>
            <w:vAlign w:val="bottom"/>
            <w:hideMark/>
          </w:tcPr>
          <w:p w14:paraId="1A41B899" w14:textId="2552A80B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3 555,7</w:t>
            </w:r>
          </w:p>
        </w:tc>
        <w:tc>
          <w:tcPr>
            <w:tcW w:w="630" w:type="pct"/>
            <w:shd w:val="clear" w:color="auto" w:fill="auto"/>
            <w:vAlign w:val="bottom"/>
            <w:hideMark/>
          </w:tcPr>
          <w:p w14:paraId="66537529" w14:textId="3D032A6C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332,4</w:t>
            </w:r>
          </w:p>
        </w:tc>
      </w:tr>
      <w:tr w:rsidR="00D33AB9" w:rsidRPr="00371A3F" w14:paraId="307B5C61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5C3F0659" w14:textId="77777777" w:rsidR="00D33AB9" w:rsidRPr="00371A3F" w:rsidRDefault="00D33AB9" w:rsidP="00D33AB9">
            <w:pPr>
              <w:spacing w:before="0" w:after="0" w:line="240" w:lineRule="auto"/>
              <w:ind w:firstLineChars="100" w:firstLine="181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Амортизация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8E36DC1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1 222,7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7F674C2" w14:textId="567E7470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1 255,9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4EA02D4" w14:textId="2BEF39F1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33,2</w:t>
            </w:r>
          </w:p>
        </w:tc>
      </w:tr>
      <w:tr w:rsidR="00D33AB9" w:rsidRPr="00371A3F" w14:paraId="66A6ECE4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489970AF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ТЭ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184C968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287,2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1E2F80D6" w14:textId="5FB27574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309,7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F6E545B" w14:textId="20E7756D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22,5</w:t>
            </w:r>
          </w:p>
        </w:tc>
      </w:tr>
      <w:tr w:rsidR="00D33AB9" w:rsidRPr="00371A3F" w14:paraId="43B69577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60C79EA7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ЭЭ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51E49F4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935,5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607F4F3" w14:textId="48CB2D05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946,2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0A4CE9EB" w14:textId="2D443773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10,7</w:t>
            </w:r>
          </w:p>
        </w:tc>
      </w:tr>
      <w:tr w:rsidR="00D33AB9" w:rsidRPr="00371A3F" w14:paraId="545E6FC3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6E6B90E" w14:textId="77777777" w:rsidR="00D33AB9" w:rsidRPr="00371A3F" w:rsidRDefault="00D33AB9" w:rsidP="00D33AB9">
            <w:pPr>
              <w:spacing w:before="0" w:after="0" w:line="240" w:lineRule="auto"/>
              <w:ind w:firstLineChars="100" w:firstLine="181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Прибыль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C56120B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121,7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CFF2689" w14:textId="57F381C4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121,7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3761708" w14:textId="51D82F33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D33AB9" w:rsidRPr="00371A3F" w14:paraId="2AF6E694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007B4725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ТЭ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4650008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1BEDF1F" w14:textId="6E3CEBF3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2824753" w14:textId="2E674254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0,0</w:t>
            </w:r>
          </w:p>
        </w:tc>
      </w:tr>
      <w:tr w:rsidR="00D33AB9" w:rsidRPr="00371A3F" w14:paraId="2A8CB9B1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43E2C756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ЭЭ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E05FB6A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69,7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68B1527" w14:textId="206C31C3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69,7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50B77EEA" w14:textId="1901ED01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0,0</w:t>
            </w:r>
          </w:p>
        </w:tc>
      </w:tr>
      <w:tr w:rsidR="00D33AB9" w:rsidRPr="00371A3F" w14:paraId="2EDA7FDE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0376B5A" w14:textId="77777777" w:rsidR="00D33AB9" w:rsidRPr="00371A3F" w:rsidRDefault="00D33AB9" w:rsidP="00D33AB9">
            <w:pPr>
              <w:spacing w:before="0" w:after="0" w:line="240" w:lineRule="auto"/>
              <w:ind w:firstLineChars="100" w:firstLine="181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Лизинговый платеж (ЭЭ)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91E2FD8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65,1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61E2445" w14:textId="37817FAD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65,1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2D624AC0" w14:textId="2958DEE3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D33AB9" w:rsidRPr="00371A3F" w14:paraId="610A1C70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B6643F3" w14:textId="77777777" w:rsidR="00D33AB9" w:rsidRPr="00371A3F" w:rsidRDefault="00D33AB9" w:rsidP="00D33AB9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НДС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D4986E4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275,4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8C8827D" w14:textId="23FBFECE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272,8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F42CEF4" w14:textId="40A87356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-2,6</w:t>
            </w:r>
          </w:p>
        </w:tc>
      </w:tr>
      <w:tr w:rsidR="00D33AB9" w:rsidRPr="00371A3F" w14:paraId="3C26F9B5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68F40709" w14:textId="77777777" w:rsidR="00D33AB9" w:rsidRPr="00371A3F" w:rsidRDefault="00D33AB9" w:rsidP="00D33AB9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4BEE478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1 538,3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A4FC7A1" w14:textId="32E8F394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1 840,1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41AA4507" w14:textId="6A6C2B08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301,8</w:t>
            </w:r>
          </w:p>
        </w:tc>
      </w:tr>
      <w:tr w:rsidR="00D33AB9" w:rsidRPr="00371A3F" w14:paraId="3A0E159B" w14:textId="77777777" w:rsidTr="00D33AB9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BB4F56E" w14:textId="77777777" w:rsidR="00D33AB9" w:rsidRPr="00371A3F" w:rsidRDefault="00D33AB9" w:rsidP="00D33AB9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Кредит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83856CC" w14:textId="77777777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1 538,3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466C826" w14:textId="07A3EE70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1 840,1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6190CD4" w14:textId="6DF3430C" w:rsidR="00D33AB9" w:rsidRPr="00371A3F" w:rsidRDefault="00D33AB9" w:rsidP="00D33AB9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D33AB9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301,8</w:t>
            </w:r>
          </w:p>
        </w:tc>
      </w:tr>
    </w:tbl>
    <w:p w14:paraId="17E491EB" w14:textId="0B213A74" w:rsidR="00A327E7" w:rsidRPr="00A327E7" w:rsidRDefault="00A327E7" w:rsidP="00A327E7">
      <w:pPr>
        <w:rPr>
          <w:rFonts w:ascii="Times New Roman" w:hAnsi="Times New Roman"/>
          <w:i/>
          <w:sz w:val="26"/>
          <w:szCs w:val="26"/>
          <w:lang w:eastAsia="ru-RU"/>
        </w:rPr>
      </w:pPr>
      <w:r w:rsidRPr="00A327E7">
        <w:rPr>
          <w:rFonts w:ascii="Times New Roman" w:hAnsi="Times New Roman"/>
          <w:i/>
          <w:sz w:val="26"/>
          <w:szCs w:val="26"/>
        </w:rPr>
        <w:t>Приложение: Протокол №1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A327E7">
        <w:rPr>
          <w:rFonts w:ascii="Times New Roman" w:hAnsi="Times New Roman"/>
          <w:i/>
          <w:sz w:val="26"/>
          <w:szCs w:val="26"/>
        </w:rPr>
        <w:t>Заседания комиссии по корректировке утвержденной инвестиционной программы на 2025-2029 годы</w:t>
      </w:r>
      <w:r>
        <w:rPr>
          <w:rFonts w:ascii="Times New Roman" w:hAnsi="Times New Roman"/>
          <w:i/>
          <w:sz w:val="26"/>
          <w:szCs w:val="26"/>
        </w:rPr>
        <w:t xml:space="preserve"> от 20.02.2025</w:t>
      </w:r>
      <w:r w:rsidRPr="00A327E7">
        <w:rPr>
          <w:rFonts w:ascii="Times New Roman" w:hAnsi="Times New Roman"/>
          <w:i/>
          <w:sz w:val="26"/>
          <w:szCs w:val="26"/>
        </w:rPr>
        <w:t>.</w:t>
      </w:r>
    </w:p>
    <w:p w14:paraId="4C8F7E06" w14:textId="37E27D07" w:rsidR="00421EE6" w:rsidRDefault="00421EE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06E34F03" w14:textId="14CC1CAE" w:rsidR="00421EE6" w:rsidRDefault="00421EE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7574FCF3" w14:textId="77777777" w:rsidR="00A327E7" w:rsidRPr="0000082C" w:rsidRDefault="00A327E7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292BD77F" w14:textId="77777777" w:rsidR="0000082C" w:rsidRPr="0000082C" w:rsidRDefault="0000082C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2C8B56AB" w14:textId="7F617194" w:rsidR="00E52115" w:rsidRPr="00313DE1" w:rsidRDefault="00A714FC" w:rsidP="0000082C">
      <w:pPr>
        <w:spacing w:before="0" w:after="0" w:line="240" w:lineRule="auto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Г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енеральн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ый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директор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         </w:t>
      </w:r>
      <w:r w:rsidR="00545A9E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                    </w:t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bookmarkStart w:id="4" w:name="_GoBack"/>
      <w:bookmarkEnd w:id="4"/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844E25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</w:t>
      </w:r>
      <w:r w:rsid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Д.В. Котивец</w:t>
      </w:r>
    </w:p>
    <w:sectPr w:rsidR="00E52115" w:rsidRPr="00313DE1" w:rsidSect="00C0056E">
      <w:footerReference w:type="default" r:id="rId8"/>
      <w:pgSz w:w="11906" w:h="16838" w:code="9"/>
      <w:pgMar w:top="851" w:right="709" w:bottom="851" w:left="1701" w:header="709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1EAB" w14:textId="77777777" w:rsidR="00AF5CDE" w:rsidRDefault="00AF5CDE" w:rsidP="00F91A25">
      <w:pPr>
        <w:spacing w:after="0" w:line="240" w:lineRule="auto"/>
      </w:pPr>
      <w:r>
        <w:separator/>
      </w:r>
    </w:p>
  </w:endnote>
  <w:endnote w:type="continuationSeparator" w:id="0">
    <w:p w14:paraId="4F2C3E66" w14:textId="77777777" w:rsidR="00AF5CDE" w:rsidRDefault="00AF5CDE" w:rsidP="00F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1D5DB" w14:textId="77777777" w:rsidR="00AF5CDE" w:rsidRDefault="00AF5CDE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  <w:p w14:paraId="7F76110A" w14:textId="77777777" w:rsidR="00AF5CDE" w:rsidRDefault="00AF5C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D4F7A" w14:textId="77777777" w:rsidR="00AF5CDE" w:rsidRDefault="00AF5CDE" w:rsidP="00F91A25">
      <w:pPr>
        <w:spacing w:after="0" w:line="240" w:lineRule="auto"/>
      </w:pPr>
      <w:r>
        <w:separator/>
      </w:r>
    </w:p>
  </w:footnote>
  <w:footnote w:type="continuationSeparator" w:id="0">
    <w:p w14:paraId="2E782A1F" w14:textId="77777777" w:rsidR="00AF5CDE" w:rsidRDefault="00AF5CDE" w:rsidP="00F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21C2DC5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24E3A"/>
    <w:multiLevelType w:val="hybridMultilevel"/>
    <w:tmpl w:val="9454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CCD"/>
    <w:multiLevelType w:val="hybridMultilevel"/>
    <w:tmpl w:val="628E46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024"/>
    <w:multiLevelType w:val="hybridMultilevel"/>
    <w:tmpl w:val="905A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84F4D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50526"/>
    <w:multiLevelType w:val="hybridMultilevel"/>
    <w:tmpl w:val="7072429A"/>
    <w:lvl w:ilvl="0" w:tplc="2744C4CC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 w15:restartNumberingAfterBreak="0">
    <w:nsid w:val="12021B0A"/>
    <w:multiLevelType w:val="hybridMultilevel"/>
    <w:tmpl w:val="1F18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07AA6"/>
    <w:multiLevelType w:val="hybridMultilevel"/>
    <w:tmpl w:val="EF0E73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ABA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8CF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2ED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2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ED3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E11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D22D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862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50675"/>
    <w:multiLevelType w:val="hybridMultilevel"/>
    <w:tmpl w:val="3F343B22"/>
    <w:lvl w:ilvl="0" w:tplc="018CBA64">
      <w:start w:val="1"/>
      <w:numFmt w:val="upperRoman"/>
      <w:lvlText w:val="%1."/>
      <w:lvlJc w:val="left"/>
      <w:pPr>
        <w:ind w:left="1288" w:hanging="72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25D41"/>
    <w:multiLevelType w:val="hybridMultilevel"/>
    <w:tmpl w:val="FC8AC648"/>
    <w:lvl w:ilvl="0" w:tplc="0E1A7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5C4B12"/>
    <w:multiLevelType w:val="multilevel"/>
    <w:tmpl w:val="592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78409D"/>
    <w:multiLevelType w:val="hybridMultilevel"/>
    <w:tmpl w:val="01DE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73771"/>
    <w:multiLevelType w:val="hybridMultilevel"/>
    <w:tmpl w:val="B3EC0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6326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E27A6"/>
    <w:multiLevelType w:val="hybridMultilevel"/>
    <w:tmpl w:val="8958647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5511E41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229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5B93AC0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22CF6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95522D0"/>
    <w:multiLevelType w:val="hybridMultilevel"/>
    <w:tmpl w:val="8F6CC7CC"/>
    <w:lvl w:ilvl="0" w:tplc="7C2E681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D6CE291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C5CF23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C46F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534AC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DC0FF5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98AE21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402A44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7B042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ABE3AE1"/>
    <w:multiLevelType w:val="hybridMultilevel"/>
    <w:tmpl w:val="7B00170C"/>
    <w:lvl w:ilvl="0" w:tplc="3D927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E6F54"/>
    <w:multiLevelType w:val="hybridMultilevel"/>
    <w:tmpl w:val="9260F2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CF07E30"/>
    <w:multiLevelType w:val="hybridMultilevel"/>
    <w:tmpl w:val="75663AB0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2D38B3"/>
    <w:multiLevelType w:val="hybridMultilevel"/>
    <w:tmpl w:val="E544F8E2"/>
    <w:lvl w:ilvl="0" w:tplc="B6C05F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87A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CC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C0A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AE2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42F9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A1B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CE8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702B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833AC"/>
    <w:multiLevelType w:val="hybridMultilevel"/>
    <w:tmpl w:val="6186D2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301198"/>
    <w:multiLevelType w:val="hybridMultilevel"/>
    <w:tmpl w:val="7482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56EC8"/>
    <w:multiLevelType w:val="hybridMultilevel"/>
    <w:tmpl w:val="5CA8F43A"/>
    <w:lvl w:ilvl="0" w:tplc="5818E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6E417E"/>
    <w:multiLevelType w:val="hybridMultilevel"/>
    <w:tmpl w:val="736A2B6A"/>
    <w:lvl w:ilvl="0" w:tplc="C7A0C1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4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667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CD1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0B7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AA1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8A3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07B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C30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D7747"/>
    <w:multiLevelType w:val="hybridMultilevel"/>
    <w:tmpl w:val="B8DE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6D366D"/>
    <w:multiLevelType w:val="hybridMultilevel"/>
    <w:tmpl w:val="4E880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4824942"/>
    <w:multiLevelType w:val="hybridMultilevel"/>
    <w:tmpl w:val="462692EA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90E5A"/>
    <w:multiLevelType w:val="hybridMultilevel"/>
    <w:tmpl w:val="8FF2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40181"/>
    <w:multiLevelType w:val="hybridMultilevel"/>
    <w:tmpl w:val="B7049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7378D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732938"/>
    <w:multiLevelType w:val="hybridMultilevel"/>
    <w:tmpl w:val="C79C25CC"/>
    <w:lvl w:ilvl="0" w:tplc="04190001">
      <w:start w:val="1"/>
      <w:numFmt w:val="bullet"/>
      <w:pStyle w:val="1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51E0D"/>
    <w:multiLevelType w:val="hybridMultilevel"/>
    <w:tmpl w:val="0112625E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DAE4F37"/>
    <w:multiLevelType w:val="hybridMultilevel"/>
    <w:tmpl w:val="4F721844"/>
    <w:lvl w:ilvl="0" w:tplc="DE3E76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2D4DF4"/>
    <w:multiLevelType w:val="hybridMultilevel"/>
    <w:tmpl w:val="AF98D57C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35"/>
  </w:num>
  <w:num w:numId="4">
    <w:abstractNumId w:val="3"/>
  </w:num>
  <w:num w:numId="5">
    <w:abstractNumId w:val="2"/>
  </w:num>
  <w:num w:numId="6">
    <w:abstractNumId w:val="7"/>
  </w:num>
  <w:num w:numId="7">
    <w:abstractNumId w:val="38"/>
  </w:num>
  <w:num w:numId="8">
    <w:abstractNumId w:val="31"/>
  </w:num>
  <w:num w:numId="9">
    <w:abstractNumId w:val="6"/>
  </w:num>
  <w:num w:numId="10">
    <w:abstractNumId w:val="30"/>
  </w:num>
  <w:num w:numId="11">
    <w:abstractNumId w:val="25"/>
  </w:num>
  <w:num w:numId="12">
    <w:abstractNumId w:val="8"/>
  </w:num>
  <w:num w:numId="13">
    <w:abstractNumId w:val="27"/>
  </w:num>
  <w:num w:numId="14">
    <w:abstractNumId w:val="15"/>
  </w:num>
  <w:num w:numId="15">
    <w:abstractNumId w:val="13"/>
  </w:num>
  <w:num w:numId="16">
    <w:abstractNumId w:val="21"/>
  </w:num>
  <w:num w:numId="17">
    <w:abstractNumId w:val="33"/>
  </w:num>
  <w:num w:numId="18">
    <w:abstractNumId w:val="37"/>
  </w:num>
  <w:num w:numId="19">
    <w:abstractNumId w:val="9"/>
  </w:num>
  <w:num w:numId="20">
    <w:abstractNumId w:val="11"/>
  </w:num>
  <w:num w:numId="21">
    <w:abstractNumId w:val="29"/>
  </w:num>
  <w:num w:numId="22">
    <w:abstractNumId w:val="19"/>
  </w:num>
  <w:num w:numId="23">
    <w:abstractNumId w:val="17"/>
  </w:num>
  <w:num w:numId="24">
    <w:abstractNumId w:val="34"/>
  </w:num>
  <w:num w:numId="25">
    <w:abstractNumId w:val="23"/>
  </w:num>
  <w:num w:numId="26">
    <w:abstractNumId w:val="1"/>
  </w:num>
  <w:num w:numId="27">
    <w:abstractNumId w:val="10"/>
  </w:num>
  <w:num w:numId="28">
    <w:abstractNumId w:val="3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1">
    <w:abstractNumId w:val="22"/>
  </w:num>
  <w:num w:numId="32">
    <w:abstractNumId w:val="32"/>
  </w:num>
  <w:num w:numId="33">
    <w:abstractNumId w:val="4"/>
  </w:num>
  <w:num w:numId="34">
    <w:abstractNumId w:val="14"/>
  </w:num>
  <w:num w:numId="35">
    <w:abstractNumId w:val="16"/>
  </w:num>
  <w:num w:numId="36">
    <w:abstractNumId w:val="12"/>
  </w:num>
  <w:num w:numId="37">
    <w:abstractNumId w:val="18"/>
  </w:num>
  <w:num w:numId="38">
    <w:abstractNumId w:val="5"/>
  </w:num>
  <w:num w:numId="39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2E"/>
    <w:rsid w:val="0000082C"/>
    <w:rsid w:val="00001483"/>
    <w:rsid w:val="00002034"/>
    <w:rsid w:val="00002925"/>
    <w:rsid w:val="0000339C"/>
    <w:rsid w:val="00003639"/>
    <w:rsid w:val="00003640"/>
    <w:rsid w:val="000038E3"/>
    <w:rsid w:val="00005101"/>
    <w:rsid w:val="00005F08"/>
    <w:rsid w:val="000106BD"/>
    <w:rsid w:val="000114A2"/>
    <w:rsid w:val="0001276F"/>
    <w:rsid w:val="000132B3"/>
    <w:rsid w:val="0001450B"/>
    <w:rsid w:val="00014557"/>
    <w:rsid w:val="000151DF"/>
    <w:rsid w:val="000153D3"/>
    <w:rsid w:val="00016DD8"/>
    <w:rsid w:val="00023132"/>
    <w:rsid w:val="000248D4"/>
    <w:rsid w:val="0002665A"/>
    <w:rsid w:val="00030134"/>
    <w:rsid w:val="0003062C"/>
    <w:rsid w:val="000306BE"/>
    <w:rsid w:val="00032F53"/>
    <w:rsid w:val="000345DC"/>
    <w:rsid w:val="000347EB"/>
    <w:rsid w:val="000400EC"/>
    <w:rsid w:val="00040286"/>
    <w:rsid w:val="00043EE5"/>
    <w:rsid w:val="000455E5"/>
    <w:rsid w:val="00045FE5"/>
    <w:rsid w:val="00046067"/>
    <w:rsid w:val="00046276"/>
    <w:rsid w:val="00046D48"/>
    <w:rsid w:val="00050715"/>
    <w:rsid w:val="00050CEC"/>
    <w:rsid w:val="000523B6"/>
    <w:rsid w:val="00052B10"/>
    <w:rsid w:val="00053D4D"/>
    <w:rsid w:val="0005486A"/>
    <w:rsid w:val="00054E89"/>
    <w:rsid w:val="00057A98"/>
    <w:rsid w:val="00061E07"/>
    <w:rsid w:val="000628DE"/>
    <w:rsid w:val="00062DC7"/>
    <w:rsid w:val="00065AA7"/>
    <w:rsid w:val="0006604A"/>
    <w:rsid w:val="0006629D"/>
    <w:rsid w:val="00067726"/>
    <w:rsid w:val="00067C34"/>
    <w:rsid w:val="000710C5"/>
    <w:rsid w:val="00072B77"/>
    <w:rsid w:val="00074E1F"/>
    <w:rsid w:val="0007563B"/>
    <w:rsid w:val="000760AD"/>
    <w:rsid w:val="00077608"/>
    <w:rsid w:val="000816F2"/>
    <w:rsid w:val="0008304B"/>
    <w:rsid w:val="00083D8D"/>
    <w:rsid w:val="00085279"/>
    <w:rsid w:val="00085412"/>
    <w:rsid w:val="00087CB3"/>
    <w:rsid w:val="0009019E"/>
    <w:rsid w:val="0009025A"/>
    <w:rsid w:val="00090D62"/>
    <w:rsid w:val="00090D93"/>
    <w:rsid w:val="000919BF"/>
    <w:rsid w:val="00092560"/>
    <w:rsid w:val="00092AA9"/>
    <w:rsid w:val="00094952"/>
    <w:rsid w:val="00095A21"/>
    <w:rsid w:val="00096F91"/>
    <w:rsid w:val="00097A56"/>
    <w:rsid w:val="000A15D1"/>
    <w:rsid w:val="000A2268"/>
    <w:rsid w:val="000A32AC"/>
    <w:rsid w:val="000A3AB3"/>
    <w:rsid w:val="000A716A"/>
    <w:rsid w:val="000B0257"/>
    <w:rsid w:val="000B071A"/>
    <w:rsid w:val="000B0943"/>
    <w:rsid w:val="000B2AAB"/>
    <w:rsid w:val="000B5553"/>
    <w:rsid w:val="000C1C2E"/>
    <w:rsid w:val="000C1E21"/>
    <w:rsid w:val="000C23A2"/>
    <w:rsid w:val="000C26D4"/>
    <w:rsid w:val="000C4752"/>
    <w:rsid w:val="000D052A"/>
    <w:rsid w:val="000D0885"/>
    <w:rsid w:val="000D1333"/>
    <w:rsid w:val="000D1633"/>
    <w:rsid w:val="000D33B4"/>
    <w:rsid w:val="000D4C32"/>
    <w:rsid w:val="000D648D"/>
    <w:rsid w:val="000D64BB"/>
    <w:rsid w:val="000D6BD6"/>
    <w:rsid w:val="000E0770"/>
    <w:rsid w:val="000E08F3"/>
    <w:rsid w:val="000E15FA"/>
    <w:rsid w:val="000E35B8"/>
    <w:rsid w:val="000E35EB"/>
    <w:rsid w:val="000E4292"/>
    <w:rsid w:val="000E74F5"/>
    <w:rsid w:val="000F0C4E"/>
    <w:rsid w:val="000F19CF"/>
    <w:rsid w:val="000F2132"/>
    <w:rsid w:val="000F3CA6"/>
    <w:rsid w:val="000F3E32"/>
    <w:rsid w:val="000F4129"/>
    <w:rsid w:val="000F43DA"/>
    <w:rsid w:val="000F5DAA"/>
    <w:rsid w:val="000F5F19"/>
    <w:rsid w:val="0010027E"/>
    <w:rsid w:val="001008BC"/>
    <w:rsid w:val="0010120C"/>
    <w:rsid w:val="00101D43"/>
    <w:rsid w:val="00103732"/>
    <w:rsid w:val="00104044"/>
    <w:rsid w:val="001050C6"/>
    <w:rsid w:val="00106271"/>
    <w:rsid w:val="0010680C"/>
    <w:rsid w:val="00106A92"/>
    <w:rsid w:val="00106F1F"/>
    <w:rsid w:val="00107DAA"/>
    <w:rsid w:val="00110265"/>
    <w:rsid w:val="00110445"/>
    <w:rsid w:val="00110933"/>
    <w:rsid w:val="00110B39"/>
    <w:rsid w:val="00111BFC"/>
    <w:rsid w:val="0011313E"/>
    <w:rsid w:val="00113177"/>
    <w:rsid w:val="00114260"/>
    <w:rsid w:val="00114AB1"/>
    <w:rsid w:val="001150E1"/>
    <w:rsid w:val="00115B49"/>
    <w:rsid w:val="001160D8"/>
    <w:rsid w:val="001161C0"/>
    <w:rsid w:val="00117080"/>
    <w:rsid w:val="00117EDF"/>
    <w:rsid w:val="00120FF5"/>
    <w:rsid w:val="0012109F"/>
    <w:rsid w:val="0012471F"/>
    <w:rsid w:val="00125F7B"/>
    <w:rsid w:val="001260B9"/>
    <w:rsid w:val="0012779D"/>
    <w:rsid w:val="001305CB"/>
    <w:rsid w:val="00133106"/>
    <w:rsid w:val="0013375A"/>
    <w:rsid w:val="001338CE"/>
    <w:rsid w:val="00133CF5"/>
    <w:rsid w:val="00135258"/>
    <w:rsid w:val="001406BD"/>
    <w:rsid w:val="00140991"/>
    <w:rsid w:val="00140C27"/>
    <w:rsid w:val="00141215"/>
    <w:rsid w:val="00141347"/>
    <w:rsid w:val="00142906"/>
    <w:rsid w:val="00142F46"/>
    <w:rsid w:val="0014466F"/>
    <w:rsid w:val="00144E0D"/>
    <w:rsid w:val="00145A8E"/>
    <w:rsid w:val="0014722E"/>
    <w:rsid w:val="001546B0"/>
    <w:rsid w:val="001552EA"/>
    <w:rsid w:val="001579EB"/>
    <w:rsid w:val="001604EE"/>
    <w:rsid w:val="00160858"/>
    <w:rsid w:val="00161B4A"/>
    <w:rsid w:val="00161DDD"/>
    <w:rsid w:val="001650D0"/>
    <w:rsid w:val="00166159"/>
    <w:rsid w:val="001671FA"/>
    <w:rsid w:val="0016737D"/>
    <w:rsid w:val="00171366"/>
    <w:rsid w:val="001714E4"/>
    <w:rsid w:val="0017165F"/>
    <w:rsid w:val="00181DF3"/>
    <w:rsid w:val="001820AA"/>
    <w:rsid w:val="0018249E"/>
    <w:rsid w:val="00182B2E"/>
    <w:rsid w:val="00185D8B"/>
    <w:rsid w:val="001867AE"/>
    <w:rsid w:val="00186B7B"/>
    <w:rsid w:val="00190506"/>
    <w:rsid w:val="00191762"/>
    <w:rsid w:val="00192221"/>
    <w:rsid w:val="00194CFE"/>
    <w:rsid w:val="00194F1A"/>
    <w:rsid w:val="0019500A"/>
    <w:rsid w:val="00195BFB"/>
    <w:rsid w:val="001A07A2"/>
    <w:rsid w:val="001A1C15"/>
    <w:rsid w:val="001A559A"/>
    <w:rsid w:val="001A5834"/>
    <w:rsid w:val="001A61C4"/>
    <w:rsid w:val="001A70A8"/>
    <w:rsid w:val="001A7F5E"/>
    <w:rsid w:val="001B16FF"/>
    <w:rsid w:val="001B1DC9"/>
    <w:rsid w:val="001B459E"/>
    <w:rsid w:val="001B6CC6"/>
    <w:rsid w:val="001B7088"/>
    <w:rsid w:val="001C0C60"/>
    <w:rsid w:val="001C1ACE"/>
    <w:rsid w:val="001C2594"/>
    <w:rsid w:val="001C34A1"/>
    <w:rsid w:val="001C51F3"/>
    <w:rsid w:val="001C5EC0"/>
    <w:rsid w:val="001C5FAB"/>
    <w:rsid w:val="001C7E6D"/>
    <w:rsid w:val="001C7FC4"/>
    <w:rsid w:val="001D1551"/>
    <w:rsid w:val="001D1B2C"/>
    <w:rsid w:val="001D1DB1"/>
    <w:rsid w:val="001D33FC"/>
    <w:rsid w:val="001D4140"/>
    <w:rsid w:val="001D4D71"/>
    <w:rsid w:val="001D787C"/>
    <w:rsid w:val="001E0667"/>
    <w:rsid w:val="001E2873"/>
    <w:rsid w:val="001E2A4E"/>
    <w:rsid w:val="001E34B9"/>
    <w:rsid w:val="001E499B"/>
    <w:rsid w:val="001E622F"/>
    <w:rsid w:val="001E79AD"/>
    <w:rsid w:val="001F0415"/>
    <w:rsid w:val="001F15F4"/>
    <w:rsid w:val="001F216A"/>
    <w:rsid w:val="001F4094"/>
    <w:rsid w:val="001F76C4"/>
    <w:rsid w:val="00200ADB"/>
    <w:rsid w:val="00200BDE"/>
    <w:rsid w:val="00200EF4"/>
    <w:rsid w:val="0020110B"/>
    <w:rsid w:val="00202E7C"/>
    <w:rsid w:val="00203950"/>
    <w:rsid w:val="0020525A"/>
    <w:rsid w:val="002055F3"/>
    <w:rsid w:val="00205D14"/>
    <w:rsid w:val="0020650D"/>
    <w:rsid w:val="002066D4"/>
    <w:rsid w:val="00207384"/>
    <w:rsid w:val="00210212"/>
    <w:rsid w:val="00211533"/>
    <w:rsid w:val="0021564F"/>
    <w:rsid w:val="002161E6"/>
    <w:rsid w:val="00216245"/>
    <w:rsid w:val="0021627A"/>
    <w:rsid w:val="002174CB"/>
    <w:rsid w:val="002177C7"/>
    <w:rsid w:val="00220E46"/>
    <w:rsid w:val="002235D4"/>
    <w:rsid w:val="00225285"/>
    <w:rsid w:val="002267B0"/>
    <w:rsid w:val="00231054"/>
    <w:rsid w:val="00232AE7"/>
    <w:rsid w:val="002367F1"/>
    <w:rsid w:val="0024043E"/>
    <w:rsid w:val="00240640"/>
    <w:rsid w:val="002409AE"/>
    <w:rsid w:val="00241467"/>
    <w:rsid w:val="002434FA"/>
    <w:rsid w:val="00244B59"/>
    <w:rsid w:val="00246243"/>
    <w:rsid w:val="00247FE5"/>
    <w:rsid w:val="002515EC"/>
    <w:rsid w:val="00251C0F"/>
    <w:rsid w:val="00251E33"/>
    <w:rsid w:val="00253D89"/>
    <w:rsid w:val="002540F0"/>
    <w:rsid w:val="00255B2F"/>
    <w:rsid w:val="00255DE2"/>
    <w:rsid w:val="00256AB4"/>
    <w:rsid w:val="00256BB1"/>
    <w:rsid w:val="002573C8"/>
    <w:rsid w:val="002603C3"/>
    <w:rsid w:val="00262A34"/>
    <w:rsid w:val="00263528"/>
    <w:rsid w:val="0026380C"/>
    <w:rsid w:val="002639C1"/>
    <w:rsid w:val="0026477F"/>
    <w:rsid w:val="00264BB4"/>
    <w:rsid w:val="00267283"/>
    <w:rsid w:val="00267DDC"/>
    <w:rsid w:val="00270C9D"/>
    <w:rsid w:val="00271332"/>
    <w:rsid w:val="00272C1B"/>
    <w:rsid w:val="00272DC2"/>
    <w:rsid w:val="002747FC"/>
    <w:rsid w:val="002766F7"/>
    <w:rsid w:val="00280114"/>
    <w:rsid w:val="00280237"/>
    <w:rsid w:val="002803E6"/>
    <w:rsid w:val="00280948"/>
    <w:rsid w:val="00284BD9"/>
    <w:rsid w:val="00287D95"/>
    <w:rsid w:val="00291566"/>
    <w:rsid w:val="00291FBB"/>
    <w:rsid w:val="0029509B"/>
    <w:rsid w:val="00295408"/>
    <w:rsid w:val="00297092"/>
    <w:rsid w:val="0029770B"/>
    <w:rsid w:val="002A1480"/>
    <w:rsid w:val="002A5194"/>
    <w:rsid w:val="002A76E5"/>
    <w:rsid w:val="002A7C4C"/>
    <w:rsid w:val="002B2892"/>
    <w:rsid w:val="002B379E"/>
    <w:rsid w:val="002B47AC"/>
    <w:rsid w:val="002B5FF1"/>
    <w:rsid w:val="002B709F"/>
    <w:rsid w:val="002B720E"/>
    <w:rsid w:val="002C0D2B"/>
    <w:rsid w:val="002C139A"/>
    <w:rsid w:val="002C540C"/>
    <w:rsid w:val="002C6FDC"/>
    <w:rsid w:val="002C7F3B"/>
    <w:rsid w:val="002D0377"/>
    <w:rsid w:val="002D2472"/>
    <w:rsid w:val="002D2D3F"/>
    <w:rsid w:val="002D2E08"/>
    <w:rsid w:val="002D304E"/>
    <w:rsid w:val="002D3872"/>
    <w:rsid w:val="002D438C"/>
    <w:rsid w:val="002D7613"/>
    <w:rsid w:val="002D7FDB"/>
    <w:rsid w:val="002E2C73"/>
    <w:rsid w:val="002E37A5"/>
    <w:rsid w:val="002E4BF0"/>
    <w:rsid w:val="002F230C"/>
    <w:rsid w:val="002F3185"/>
    <w:rsid w:val="002F39EE"/>
    <w:rsid w:val="002F466E"/>
    <w:rsid w:val="002F482D"/>
    <w:rsid w:val="002F4C02"/>
    <w:rsid w:val="002F53F8"/>
    <w:rsid w:val="002F5B6D"/>
    <w:rsid w:val="002F6406"/>
    <w:rsid w:val="002F6F1C"/>
    <w:rsid w:val="002F720B"/>
    <w:rsid w:val="00300762"/>
    <w:rsid w:val="0030106F"/>
    <w:rsid w:val="00305DB1"/>
    <w:rsid w:val="00306B72"/>
    <w:rsid w:val="00307AF3"/>
    <w:rsid w:val="00310844"/>
    <w:rsid w:val="00310C7E"/>
    <w:rsid w:val="00310F94"/>
    <w:rsid w:val="00312814"/>
    <w:rsid w:val="0031324C"/>
    <w:rsid w:val="00313DE1"/>
    <w:rsid w:val="003204A7"/>
    <w:rsid w:val="0032143E"/>
    <w:rsid w:val="00321C83"/>
    <w:rsid w:val="003234A4"/>
    <w:rsid w:val="00324E96"/>
    <w:rsid w:val="0032682F"/>
    <w:rsid w:val="003314E6"/>
    <w:rsid w:val="00331605"/>
    <w:rsid w:val="003327C8"/>
    <w:rsid w:val="00332C3F"/>
    <w:rsid w:val="00333719"/>
    <w:rsid w:val="00334329"/>
    <w:rsid w:val="0033473B"/>
    <w:rsid w:val="003348FC"/>
    <w:rsid w:val="00342C72"/>
    <w:rsid w:val="00343890"/>
    <w:rsid w:val="00344FDA"/>
    <w:rsid w:val="00345504"/>
    <w:rsid w:val="00345BE0"/>
    <w:rsid w:val="0034716F"/>
    <w:rsid w:val="00347F67"/>
    <w:rsid w:val="00350E9E"/>
    <w:rsid w:val="00352011"/>
    <w:rsid w:val="00352399"/>
    <w:rsid w:val="00352B84"/>
    <w:rsid w:val="00353EA8"/>
    <w:rsid w:val="00353F44"/>
    <w:rsid w:val="00353F59"/>
    <w:rsid w:val="00354230"/>
    <w:rsid w:val="0035661E"/>
    <w:rsid w:val="0035668B"/>
    <w:rsid w:val="00360246"/>
    <w:rsid w:val="003613F0"/>
    <w:rsid w:val="00361746"/>
    <w:rsid w:val="003624DE"/>
    <w:rsid w:val="0036656B"/>
    <w:rsid w:val="00367264"/>
    <w:rsid w:val="00367AD1"/>
    <w:rsid w:val="00367DDF"/>
    <w:rsid w:val="0037149C"/>
    <w:rsid w:val="00371A3F"/>
    <w:rsid w:val="00371AF3"/>
    <w:rsid w:val="003723F9"/>
    <w:rsid w:val="00372DFA"/>
    <w:rsid w:val="0037426F"/>
    <w:rsid w:val="00375892"/>
    <w:rsid w:val="00380157"/>
    <w:rsid w:val="00380367"/>
    <w:rsid w:val="00380A1D"/>
    <w:rsid w:val="003819B5"/>
    <w:rsid w:val="0038365D"/>
    <w:rsid w:val="00383754"/>
    <w:rsid w:val="00383E7D"/>
    <w:rsid w:val="0038507A"/>
    <w:rsid w:val="003868F6"/>
    <w:rsid w:val="00386A5B"/>
    <w:rsid w:val="00386C94"/>
    <w:rsid w:val="003875A7"/>
    <w:rsid w:val="0039008F"/>
    <w:rsid w:val="0039250D"/>
    <w:rsid w:val="00393F42"/>
    <w:rsid w:val="00394B39"/>
    <w:rsid w:val="003A15CE"/>
    <w:rsid w:val="003A1B01"/>
    <w:rsid w:val="003A1CF3"/>
    <w:rsid w:val="003A1E69"/>
    <w:rsid w:val="003A4BC0"/>
    <w:rsid w:val="003A5409"/>
    <w:rsid w:val="003A6406"/>
    <w:rsid w:val="003A6AC3"/>
    <w:rsid w:val="003A7C24"/>
    <w:rsid w:val="003B18FD"/>
    <w:rsid w:val="003B3CAC"/>
    <w:rsid w:val="003B3EFD"/>
    <w:rsid w:val="003B46F8"/>
    <w:rsid w:val="003B48F1"/>
    <w:rsid w:val="003B4B4D"/>
    <w:rsid w:val="003B7B58"/>
    <w:rsid w:val="003B7C19"/>
    <w:rsid w:val="003B7C23"/>
    <w:rsid w:val="003C0CB3"/>
    <w:rsid w:val="003C0FFB"/>
    <w:rsid w:val="003C19F4"/>
    <w:rsid w:val="003C2058"/>
    <w:rsid w:val="003C21BB"/>
    <w:rsid w:val="003C29DF"/>
    <w:rsid w:val="003C3446"/>
    <w:rsid w:val="003C3B28"/>
    <w:rsid w:val="003C743D"/>
    <w:rsid w:val="003C7919"/>
    <w:rsid w:val="003C7EE7"/>
    <w:rsid w:val="003D01D1"/>
    <w:rsid w:val="003D135B"/>
    <w:rsid w:val="003D259D"/>
    <w:rsid w:val="003E0EC3"/>
    <w:rsid w:val="003E162A"/>
    <w:rsid w:val="003E2498"/>
    <w:rsid w:val="003E545D"/>
    <w:rsid w:val="003E609E"/>
    <w:rsid w:val="003F1686"/>
    <w:rsid w:val="003F34CB"/>
    <w:rsid w:val="003F4AB8"/>
    <w:rsid w:val="003F4BA2"/>
    <w:rsid w:val="003F548A"/>
    <w:rsid w:val="0040014B"/>
    <w:rsid w:val="00400692"/>
    <w:rsid w:val="004012BD"/>
    <w:rsid w:val="00401CFC"/>
    <w:rsid w:val="0040463F"/>
    <w:rsid w:val="004048EF"/>
    <w:rsid w:val="00405BF1"/>
    <w:rsid w:val="00407A46"/>
    <w:rsid w:val="00407B41"/>
    <w:rsid w:val="00407DC6"/>
    <w:rsid w:val="00410AD7"/>
    <w:rsid w:val="004121CA"/>
    <w:rsid w:val="004127D1"/>
    <w:rsid w:val="00413B3D"/>
    <w:rsid w:val="004141D2"/>
    <w:rsid w:val="0041516C"/>
    <w:rsid w:val="00415533"/>
    <w:rsid w:val="00420196"/>
    <w:rsid w:val="00420591"/>
    <w:rsid w:val="004209CE"/>
    <w:rsid w:val="004219CB"/>
    <w:rsid w:val="00421EE6"/>
    <w:rsid w:val="00425FA6"/>
    <w:rsid w:val="00426437"/>
    <w:rsid w:val="00426D32"/>
    <w:rsid w:val="00431E4B"/>
    <w:rsid w:val="004329E1"/>
    <w:rsid w:val="004334B3"/>
    <w:rsid w:val="00433C10"/>
    <w:rsid w:val="00434CBE"/>
    <w:rsid w:val="00434E88"/>
    <w:rsid w:val="004359A4"/>
    <w:rsid w:val="004361DF"/>
    <w:rsid w:val="00440B87"/>
    <w:rsid w:val="00442536"/>
    <w:rsid w:val="004425D0"/>
    <w:rsid w:val="00442605"/>
    <w:rsid w:val="00444A2B"/>
    <w:rsid w:val="0044566D"/>
    <w:rsid w:val="00446110"/>
    <w:rsid w:val="00447D2C"/>
    <w:rsid w:val="004501BB"/>
    <w:rsid w:val="00450D4F"/>
    <w:rsid w:val="004519A9"/>
    <w:rsid w:val="00452FA0"/>
    <w:rsid w:val="00454B9B"/>
    <w:rsid w:val="00455FF0"/>
    <w:rsid w:val="004579FB"/>
    <w:rsid w:val="00457DDF"/>
    <w:rsid w:val="00462609"/>
    <w:rsid w:val="004634F7"/>
    <w:rsid w:val="00464114"/>
    <w:rsid w:val="004663F7"/>
    <w:rsid w:val="004666CB"/>
    <w:rsid w:val="00470247"/>
    <w:rsid w:val="004706CF"/>
    <w:rsid w:val="004708C0"/>
    <w:rsid w:val="00471D95"/>
    <w:rsid w:val="0047274D"/>
    <w:rsid w:val="00474BCD"/>
    <w:rsid w:val="004752B3"/>
    <w:rsid w:val="0047590B"/>
    <w:rsid w:val="00480FDC"/>
    <w:rsid w:val="0048114E"/>
    <w:rsid w:val="00481612"/>
    <w:rsid w:val="00481F40"/>
    <w:rsid w:val="004832A9"/>
    <w:rsid w:val="0048434F"/>
    <w:rsid w:val="004851DF"/>
    <w:rsid w:val="00486D94"/>
    <w:rsid w:val="00487C8E"/>
    <w:rsid w:val="00490043"/>
    <w:rsid w:val="004907DE"/>
    <w:rsid w:val="00494ADB"/>
    <w:rsid w:val="00496C60"/>
    <w:rsid w:val="00497F2F"/>
    <w:rsid w:val="004A18CB"/>
    <w:rsid w:val="004A385B"/>
    <w:rsid w:val="004A49AA"/>
    <w:rsid w:val="004A5158"/>
    <w:rsid w:val="004A52FF"/>
    <w:rsid w:val="004A6647"/>
    <w:rsid w:val="004B01DB"/>
    <w:rsid w:val="004B15DB"/>
    <w:rsid w:val="004B2A47"/>
    <w:rsid w:val="004B3206"/>
    <w:rsid w:val="004B65E7"/>
    <w:rsid w:val="004B747F"/>
    <w:rsid w:val="004B76E9"/>
    <w:rsid w:val="004B7B46"/>
    <w:rsid w:val="004B7DFF"/>
    <w:rsid w:val="004C09B8"/>
    <w:rsid w:val="004C172A"/>
    <w:rsid w:val="004C176C"/>
    <w:rsid w:val="004C2A0F"/>
    <w:rsid w:val="004C4F12"/>
    <w:rsid w:val="004C6978"/>
    <w:rsid w:val="004C7608"/>
    <w:rsid w:val="004C76E7"/>
    <w:rsid w:val="004C7DA1"/>
    <w:rsid w:val="004D0623"/>
    <w:rsid w:val="004D2015"/>
    <w:rsid w:val="004D355F"/>
    <w:rsid w:val="004D3827"/>
    <w:rsid w:val="004D3FA5"/>
    <w:rsid w:val="004E5C27"/>
    <w:rsid w:val="004F07D3"/>
    <w:rsid w:val="004F145D"/>
    <w:rsid w:val="004F164A"/>
    <w:rsid w:val="004F20C8"/>
    <w:rsid w:val="004F2250"/>
    <w:rsid w:val="004F3C6F"/>
    <w:rsid w:val="004F6D92"/>
    <w:rsid w:val="004F7910"/>
    <w:rsid w:val="004F7F8C"/>
    <w:rsid w:val="00501C36"/>
    <w:rsid w:val="00501F5F"/>
    <w:rsid w:val="00502C11"/>
    <w:rsid w:val="005041E7"/>
    <w:rsid w:val="005043D7"/>
    <w:rsid w:val="00504494"/>
    <w:rsid w:val="0050665A"/>
    <w:rsid w:val="00510687"/>
    <w:rsid w:val="00512790"/>
    <w:rsid w:val="00512846"/>
    <w:rsid w:val="00512A49"/>
    <w:rsid w:val="00513A3A"/>
    <w:rsid w:val="00513D26"/>
    <w:rsid w:val="00515C2D"/>
    <w:rsid w:val="00520651"/>
    <w:rsid w:val="00521321"/>
    <w:rsid w:val="00524C1F"/>
    <w:rsid w:val="00525517"/>
    <w:rsid w:val="00530FEA"/>
    <w:rsid w:val="00533702"/>
    <w:rsid w:val="00534951"/>
    <w:rsid w:val="00534E4A"/>
    <w:rsid w:val="00535C31"/>
    <w:rsid w:val="00536559"/>
    <w:rsid w:val="00540EE1"/>
    <w:rsid w:val="0054109D"/>
    <w:rsid w:val="0054155F"/>
    <w:rsid w:val="00541F38"/>
    <w:rsid w:val="00542F5B"/>
    <w:rsid w:val="00545A9E"/>
    <w:rsid w:val="00546451"/>
    <w:rsid w:val="00546B22"/>
    <w:rsid w:val="00550238"/>
    <w:rsid w:val="00550FBB"/>
    <w:rsid w:val="0055186E"/>
    <w:rsid w:val="005533C3"/>
    <w:rsid w:val="00554EB6"/>
    <w:rsid w:val="005557D5"/>
    <w:rsid w:val="00555965"/>
    <w:rsid w:val="005574F3"/>
    <w:rsid w:val="00557B0C"/>
    <w:rsid w:val="00557FF2"/>
    <w:rsid w:val="00560358"/>
    <w:rsid w:val="005609D3"/>
    <w:rsid w:val="00560F7D"/>
    <w:rsid w:val="00561352"/>
    <w:rsid w:val="005621F6"/>
    <w:rsid w:val="00562267"/>
    <w:rsid w:val="005658A2"/>
    <w:rsid w:val="00567F0E"/>
    <w:rsid w:val="00570B6A"/>
    <w:rsid w:val="00574037"/>
    <w:rsid w:val="0057414D"/>
    <w:rsid w:val="00574407"/>
    <w:rsid w:val="005750DA"/>
    <w:rsid w:val="005805F9"/>
    <w:rsid w:val="00584BD2"/>
    <w:rsid w:val="00585175"/>
    <w:rsid w:val="00585FB4"/>
    <w:rsid w:val="005911E0"/>
    <w:rsid w:val="00592075"/>
    <w:rsid w:val="005A2028"/>
    <w:rsid w:val="005A2D6F"/>
    <w:rsid w:val="005A32EC"/>
    <w:rsid w:val="005A398C"/>
    <w:rsid w:val="005A3C79"/>
    <w:rsid w:val="005A4804"/>
    <w:rsid w:val="005A52E0"/>
    <w:rsid w:val="005A5A78"/>
    <w:rsid w:val="005A5B15"/>
    <w:rsid w:val="005A750C"/>
    <w:rsid w:val="005A7C31"/>
    <w:rsid w:val="005B270B"/>
    <w:rsid w:val="005B34D8"/>
    <w:rsid w:val="005B380E"/>
    <w:rsid w:val="005B49A3"/>
    <w:rsid w:val="005B4ECA"/>
    <w:rsid w:val="005B5EB8"/>
    <w:rsid w:val="005B62E7"/>
    <w:rsid w:val="005B6C6D"/>
    <w:rsid w:val="005B758D"/>
    <w:rsid w:val="005C08C8"/>
    <w:rsid w:val="005C64C8"/>
    <w:rsid w:val="005C64F2"/>
    <w:rsid w:val="005D04C7"/>
    <w:rsid w:val="005D1BB3"/>
    <w:rsid w:val="005D3E52"/>
    <w:rsid w:val="005D6232"/>
    <w:rsid w:val="005D6A0A"/>
    <w:rsid w:val="005D7014"/>
    <w:rsid w:val="005E0366"/>
    <w:rsid w:val="005E262D"/>
    <w:rsid w:val="005E2B9E"/>
    <w:rsid w:val="005E2CEB"/>
    <w:rsid w:val="005E451A"/>
    <w:rsid w:val="005E4EC1"/>
    <w:rsid w:val="005E5274"/>
    <w:rsid w:val="005E5509"/>
    <w:rsid w:val="005E6C44"/>
    <w:rsid w:val="005E731C"/>
    <w:rsid w:val="005F1684"/>
    <w:rsid w:val="005F2815"/>
    <w:rsid w:val="005F31C7"/>
    <w:rsid w:val="005F432E"/>
    <w:rsid w:val="005F4AC9"/>
    <w:rsid w:val="005F4B07"/>
    <w:rsid w:val="005F4E5C"/>
    <w:rsid w:val="0060053B"/>
    <w:rsid w:val="00600B14"/>
    <w:rsid w:val="00600E71"/>
    <w:rsid w:val="0060143E"/>
    <w:rsid w:val="00601944"/>
    <w:rsid w:val="00603F75"/>
    <w:rsid w:val="00607662"/>
    <w:rsid w:val="006109CB"/>
    <w:rsid w:val="00611E4F"/>
    <w:rsid w:val="0061244F"/>
    <w:rsid w:val="006125B2"/>
    <w:rsid w:val="006140A9"/>
    <w:rsid w:val="00620033"/>
    <w:rsid w:val="00621D35"/>
    <w:rsid w:val="006223ED"/>
    <w:rsid w:val="00622C0B"/>
    <w:rsid w:val="006245E4"/>
    <w:rsid w:val="006248C3"/>
    <w:rsid w:val="00624B95"/>
    <w:rsid w:val="00625C65"/>
    <w:rsid w:val="00632A3F"/>
    <w:rsid w:val="00632C42"/>
    <w:rsid w:val="00632FDD"/>
    <w:rsid w:val="00633A9A"/>
    <w:rsid w:val="00640AC2"/>
    <w:rsid w:val="006411E3"/>
    <w:rsid w:val="00642C29"/>
    <w:rsid w:val="00643F0A"/>
    <w:rsid w:val="00646ABE"/>
    <w:rsid w:val="00646CB6"/>
    <w:rsid w:val="006473E3"/>
    <w:rsid w:val="006474D9"/>
    <w:rsid w:val="00647940"/>
    <w:rsid w:val="00652228"/>
    <w:rsid w:val="00653F7B"/>
    <w:rsid w:val="00656CF7"/>
    <w:rsid w:val="00656E43"/>
    <w:rsid w:val="006604DF"/>
    <w:rsid w:val="00660954"/>
    <w:rsid w:val="006613E6"/>
    <w:rsid w:val="00661FDE"/>
    <w:rsid w:val="00662FE8"/>
    <w:rsid w:val="00665336"/>
    <w:rsid w:val="006675B1"/>
    <w:rsid w:val="006725B1"/>
    <w:rsid w:val="006726FC"/>
    <w:rsid w:val="00672D24"/>
    <w:rsid w:val="00673094"/>
    <w:rsid w:val="0067345D"/>
    <w:rsid w:val="00673B77"/>
    <w:rsid w:val="00674012"/>
    <w:rsid w:val="0067537C"/>
    <w:rsid w:val="00675BD6"/>
    <w:rsid w:val="00676F4A"/>
    <w:rsid w:val="006779C6"/>
    <w:rsid w:val="00677E7F"/>
    <w:rsid w:val="006824CC"/>
    <w:rsid w:val="00682848"/>
    <w:rsid w:val="00684B30"/>
    <w:rsid w:val="00684F28"/>
    <w:rsid w:val="00685DC5"/>
    <w:rsid w:val="00690351"/>
    <w:rsid w:val="00692340"/>
    <w:rsid w:val="0069288F"/>
    <w:rsid w:val="00693154"/>
    <w:rsid w:val="006936F8"/>
    <w:rsid w:val="006938ED"/>
    <w:rsid w:val="00693F0F"/>
    <w:rsid w:val="0069573B"/>
    <w:rsid w:val="00695984"/>
    <w:rsid w:val="006A025A"/>
    <w:rsid w:val="006A1ADF"/>
    <w:rsid w:val="006A3ADC"/>
    <w:rsid w:val="006A3FD1"/>
    <w:rsid w:val="006A5E06"/>
    <w:rsid w:val="006A652E"/>
    <w:rsid w:val="006B0685"/>
    <w:rsid w:val="006B1B83"/>
    <w:rsid w:val="006B26DB"/>
    <w:rsid w:val="006B2C82"/>
    <w:rsid w:val="006B42A9"/>
    <w:rsid w:val="006B582B"/>
    <w:rsid w:val="006B5F17"/>
    <w:rsid w:val="006B6735"/>
    <w:rsid w:val="006B74B6"/>
    <w:rsid w:val="006C1CEB"/>
    <w:rsid w:val="006C3D6B"/>
    <w:rsid w:val="006C5D21"/>
    <w:rsid w:val="006C6164"/>
    <w:rsid w:val="006C7241"/>
    <w:rsid w:val="006D13FD"/>
    <w:rsid w:val="006D1CA2"/>
    <w:rsid w:val="006D52A3"/>
    <w:rsid w:val="006D52EF"/>
    <w:rsid w:val="006D63E0"/>
    <w:rsid w:val="006D6A1F"/>
    <w:rsid w:val="006D7CE9"/>
    <w:rsid w:val="006E00EC"/>
    <w:rsid w:val="006E095A"/>
    <w:rsid w:val="006E0A90"/>
    <w:rsid w:val="006E0D04"/>
    <w:rsid w:val="006E4E7F"/>
    <w:rsid w:val="006E4F96"/>
    <w:rsid w:val="006E5CFB"/>
    <w:rsid w:val="006F0A89"/>
    <w:rsid w:val="006F5F02"/>
    <w:rsid w:val="006F6D00"/>
    <w:rsid w:val="006F70F9"/>
    <w:rsid w:val="006F7323"/>
    <w:rsid w:val="006F780D"/>
    <w:rsid w:val="00700AFC"/>
    <w:rsid w:val="0070166E"/>
    <w:rsid w:val="007019B5"/>
    <w:rsid w:val="00705239"/>
    <w:rsid w:val="00705D4E"/>
    <w:rsid w:val="0070722B"/>
    <w:rsid w:val="00711BEC"/>
    <w:rsid w:val="00712767"/>
    <w:rsid w:val="00714F5A"/>
    <w:rsid w:val="00716345"/>
    <w:rsid w:val="00716EAC"/>
    <w:rsid w:val="00717825"/>
    <w:rsid w:val="00721BFF"/>
    <w:rsid w:val="00721E98"/>
    <w:rsid w:val="00724953"/>
    <w:rsid w:val="0072512C"/>
    <w:rsid w:val="00726CAF"/>
    <w:rsid w:val="00726DED"/>
    <w:rsid w:val="00726E5C"/>
    <w:rsid w:val="00727C00"/>
    <w:rsid w:val="00730F95"/>
    <w:rsid w:val="00732588"/>
    <w:rsid w:val="00733FF1"/>
    <w:rsid w:val="007344FF"/>
    <w:rsid w:val="007349D3"/>
    <w:rsid w:val="00734D43"/>
    <w:rsid w:val="00740CBD"/>
    <w:rsid w:val="00742C1C"/>
    <w:rsid w:val="00743524"/>
    <w:rsid w:val="00743B81"/>
    <w:rsid w:val="00743C27"/>
    <w:rsid w:val="00744D1C"/>
    <w:rsid w:val="00744E5D"/>
    <w:rsid w:val="0074711A"/>
    <w:rsid w:val="0075172D"/>
    <w:rsid w:val="0075251E"/>
    <w:rsid w:val="00754274"/>
    <w:rsid w:val="00755F71"/>
    <w:rsid w:val="00756DDE"/>
    <w:rsid w:val="007576F1"/>
    <w:rsid w:val="00757D3A"/>
    <w:rsid w:val="00761191"/>
    <w:rsid w:val="0076287C"/>
    <w:rsid w:val="007638E7"/>
    <w:rsid w:val="00764FDD"/>
    <w:rsid w:val="00767562"/>
    <w:rsid w:val="00770D9D"/>
    <w:rsid w:val="00771F2B"/>
    <w:rsid w:val="00773D97"/>
    <w:rsid w:val="00775C45"/>
    <w:rsid w:val="007767E8"/>
    <w:rsid w:val="007774B7"/>
    <w:rsid w:val="00777735"/>
    <w:rsid w:val="00777894"/>
    <w:rsid w:val="00780327"/>
    <w:rsid w:val="00780F47"/>
    <w:rsid w:val="007817A4"/>
    <w:rsid w:val="00781CF3"/>
    <w:rsid w:val="00781D63"/>
    <w:rsid w:val="0078309E"/>
    <w:rsid w:val="00784ACE"/>
    <w:rsid w:val="00785877"/>
    <w:rsid w:val="00786973"/>
    <w:rsid w:val="00787EF0"/>
    <w:rsid w:val="007911F4"/>
    <w:rsid w:val="00791DE8"/>
    <w:rsid w:val="0079256C"/>
    <w:rsid w:val="00792E47"/>
    <w:rsid w:val="00793EB6"/>
    <w:rsid w:val="00794935"/>
    <w:rsid w:val="007949F0"/>
    <w:rsid w:val="00794F48"/>
    <w:rsid w:val="007A0A87"/>
    <w:rsid w:val="007A20AB"/>
    <w:rsid w:val="007A38E9"/>
    <w:rsid w:val="007A62B5"/>
    <w:rsid w:val="007A687B"/>
    <w:rsid w:val="007A7525"/>
    <w:rsid w:val="007B0B75"/>
    <w:rsid w:val="007B0D56"/>
    <w:rsid w:val="007B0F4F"/>
    <w:rsid w:val="007B1899"/>
    <w:rsid w:val="007B3858"/>
    <w:rsid w:val="007B3903"/>
    <w:rsid w:val="007B5191"/>
    <w:rsid w:val="007B6646"/>
    <w:rsid w:val="007C09F2"/>
    <w:rsid w:val="007C0A71"/>
    <w:rsid w:val="007C1A2D"/>
    <w:rsid w:val="007C3DB8"/>
    <w:rsid w:val="007C42D4"/>
    <w:rsid w:val="007C48DD"/>
    <w:rsid w:val="007C5F71"/>
    <w:rsid w:val="007C6494"/>
    <w:rsid w:val="007C7107"/>
    <w:rsid w:val="007D2922"/>
    <w:rsid w:val="007D2E6C"/>
    <w:rsid w:val="007D48D1"/>
    <w:rsid w:val="007D524A"/>
    <w:rsid w:val="007D5F72"/>
    <w:rsid w:val="007D612E"/>
    <w:rsid w:val="007D6724"/>
    <w:rsid w:val="007D79E5"/>
    <w:rsid w:val="007D7B50"/>
    <w:rsid w:val="007E060C"/>
    <w:rsid w:val="007E3B33"/>
    <w:rsid w:val="007E3D23"/>
    <w:rsid w:val="007E42D7"/>
    <w:rsid w:val="007E5453"/>
    <w:rsid w:val="007E6AA3"/>
    <w:rsid w:val="007F0261"/>
    <w:rsid w:val="007F060E"/>
    <w:rsid w:val="007F1B33"/>
    <w:rsid w:val="007F4C11"/>
    <w:rsid w:val="007F70A0"/>
    <w:rsid w:val="007F7E3A"/>
    <w:rsid w:val="00801192"/>
    <w:rsid w:val="00801D21"/>
    <w:rsid w:val="00802888"/>
    <w:rsid w:val="00802A68"/>
    <w:rsid w:val="0080322D"/>
    <w:rsid w:val="008039D8"/>
    <w:rsid w:val="00803B30"/>
    <w:rsid w:val="00803F86"/>
    <w:rsid w:val="00810798"/>
    <w:rsid w:val="00810B39"/>
    <w:rsid w:val="008111E2"/>
    <w:rsid w:val="00811A25"/>
    <w:rsid w:val="00814182"/>
    <w:rsid w:val="00815EAD"/>
    <w:rsid w:val="0081642F"/>
    <w:rsid w:val="00816547"/>
    <w:rsid w:val="00820A77"/>
    <w:rsid w:val="00820B63"/>
    <w:rsid w:val="008229F4"/>
    <w:rsid w:val="00826FBF"/>
    <w:rsid w:val="00827BA2"/>
    <w:rsid w:val="008302D8"/>
    <w:rsid w:val="00830551"/>
    <w:rsid w:val="00830C6D"/>
    <w:rsid w:val="00830CCF"/>
    <w:rsid w:val="00831DEC"/>
    <w:rsid w:val="0083200E"/>
    <w:rsid w:val="00832376"/>
    <w:rsid w:val="0083585C"/>
    <w:rsid w:val="00836026"/>
    <w:rsid w:val="00837038"/>
    <w:rsid w:val="0084072D"/>
    <w:rsid w:val="00841892"/>
    <w:rsid w:val="00842331"/>
    <w:rsid w:val="00843CB0"/>
    <w:rsid w:val="00844E25"/>
    <w:rsid w:val="0084558D"/>
    <w:rsid w:val="00845E30"/>
    <w:rsid w:val="00846220"/>
    <w:rsid w:val="0084684F"/>
    <w:rsid w:val="00846F96"/>
    <w:rsid w:val="008513F9"/>
    <w:rsid w:val="008524B3"/>
    <w:rsid w:val="00852A23"/>
    <w:rsid w:val="00853630"/>
    <w:rsid w:val="008539C0"/>
    <w:rsid w:val="00855E47"/>
    <w:rsid w:val="00860F86"/>
    <w:rsid w:val="008614EA"/>
    <w:rsid w:val="00864DBD"/>
    <w:rsid w:val="008658F9"/>
    <w:rsid w:val="00865924"/>
    <w:rsid w:val="0086605D"/>
    <w:rsid w:val="00866393"/>
    <w:rsid w:val="00866487"/>
    <w:rsid w:val="008679D5"/>
    <w:rsid w:val="00870413"/>
    <w:rsid w:val="008725EC"/>
    <w:rsid w:val="00874ED0"/>
    <w:rsid w:val="00875BEE"/>
    <w:rsid w:val="0087687D"/>
    <w:rsid w:val="00876D5E"/>
    <w:rsid w:val="00880C7D"/>
    <w:rsid w:val="00881920"/>
    <w:rsid w:val="00881C3D"/>
    <w:rsid w:val="008844B6"/>
    <w:rsid w:val="00885102"/>
    <w:rsid w:val="00890414"/>
    <w:rsid w:val="008906F1"/>
    <w:rsid w:val="00890F6E"/>
    <w:rsid w:val="00891ACE"/>
    <w:rsid w:val="0089226F"/>
    <w:rsid w:val="00892A6D"/>
    <w:rsid w:val="00893204"/>
    <w:rsid w:val="008968DA"/>
    <w:rsid w:val="008972D2"/>
    <w:rsid w:val="00897A7A"/>
    <w:rsid w:val="008A0943"/>
    <w:rsid w:val="008A2701"/>
    <w:rsid w:val="008A286B"/>
    <w:rsid w:val="008A28E8"/>
    <w:rsid w:val="008A2B33"/>
    <w:rsid w:val="008A31B3"/>
    <w:rsid w:val="008A3368"/>
    <w:rsid w:val="008A3A5B"/>
    <w:rsid w:val="008A4A19"/>
    <w:rsid w:val="008A70A4"/>
    <w:rsid w:val="008B008A"/>
    <w:rsid w:val="008B0219"/>
    <w:rsid w:val="008B12D3"/>
    <w:rsid w:val="008B1B5F"/>
    <w:rsid w:val="008B314F"/>
    <w:rsid w:val="008B3C97"/>
    <w:rsid w:val="008B3F6E"/>
    <w:rsid w:val="008B4172"/>
    <w:rsid w:val="008B431C"/>
    <w:rsid w:val="008B44A5"/>
    <w:rsid w:val="008B4AD1"/>
    <w:rsid w:val="008B5A4E"/>
    <w:rsid w:val="008B6413"/>
    <w:rsid w:val="008B645D"/>
    <w:rsid w:val="008C1856"/>
    <w:rsid w:val="008C1A9E"/>
    <w:rsid w:val="008C3B12"/>
    <w:rsid w:val="008C4EC8"/>
    <w:rsid w:val="008C51D2"/>
    <w:rsid w:val="008C5415"/>
    <w:rsid w:val="008C5C13"/>
    <w:rsid w:val="008C6807"/>
    <w:rsid w:val="008C6EB4"/>
    <w:rsid w:val="008D1032"/>
    <w:rsid w:val="008D2C2A"/>
    <w:rsid w:val="008D35BA"/>
    <w:rsid w:val="008D37BF"/>
    <w:rsid w:val="008D4EC6"/>
    <w:rsid w:val="008D69A6"/>
    <w:rsid w:val="008D7224"/>
    <w:rsid w:val="008D7518"/>
    <w:rsid w:val="008E0DAC"/>
    <w:rsid w:val="008E17DF"/>
    <w:rsid w:val="008E195B"/>
    <w:rsid w:val="008E33F7"/>
    <w:rsid w:val="008E4D71"/>
    <w:rsid w:val="008E68A3"/>
    <w:rsid w:val="008E702A"/>
    <w:rsid w:val="008F39CE"/>
    <w:rsid w:val="008F3C55"/>
    <w:rsid w:val="008F4685"/>
    <w:rsid w:val="008F4DFE"/>
    <w:rsid w:val="008F5A3F"/>
    <w:rsid w:val="008F6699"/>
    <w:rsid w:val="008F6B63"/>
    <w:rsid w:val="008F7788"/>
    <w:rsid w:val="0090007E"/>
    <w:rsid w:val="00900524"/>
    <w:rsid w:val="00901398"/>
    <w:rsid w:val="0090156A"/>
    <w:rsid w:val="00901FD1"/>
    <w:rsid w:val="00902B20"/>
    <w:rsid w:val="00903D61"/>
    <w:rsid w:val="00905DA8"/>
    <w:rsid w:val="0090646A"/>
    <w:rsid w:val="00910909"/>
    <w:rsid w:val="00911491"/>
    <w:rsid w:val="0091547D"/>
    <w:rsid w:val="00915519"/>
    <w:rsid w:val="00915A0B"/>
    <w:rsid w:val="00916CB9"/>
    <w:rsid w:val="0091743B"/>
    <w:rsid w:val="00917D1C"/>
    <w:rsid w:val="00921295"/>
    <w:rsid w:val="009220FC"/>
    <w:rsid w:val="00923AFC"/>
    <w:rsid w:val="00924B9C"/>
    <w:rsid w:val="00926B3B"/>
    <w:rsid w:val="00926BE5"/>
    <w:rsid w:val="009277CA"/>
    <w:rsid w:val="00930D6D"/>
    <w:rsid w:val="00931141"/>
    <w:rsid w:val="00934F16"/>
    <w:rsid w:val="00937DC2"/>
    <w:rsid w:val="0094133D"/>
    <w:rsid w:val="0094296D"/>
    <w:rsid w:val="00944D97"/>
    <w:rsid w:val="009451C7"/>
    <w:rsid w:val="009457BB"/>
    <w:rsid w:val="0094701C"/>
    <w:rsid w:val="00947E87"/>
    <w:rsid w:val="00950A03"/>
    <w:rsid w:val="0095283D"/>
    <w:rsid w:val="00953071"/>
    <w:rsid w:val="00954276"/>
    <w:rsid w:val="009550AB"/>
    <w:rsid w:val="009555FF"/>
    <w:rsid w:val="00955CBF"/>
    <w:rsid w:val="009573CE"/>
    <w:rsid w:val="0096091A"/>
    <w:rsid w:val="00961F7D"/>
    <w:rsid w:val="009637A4"/>
    <w:rsid w:val="00964F0F"/>
    <w:rsid w:val="00964F9B"/>
    <w:rsid w:val="00965B60"/>
    <w:rsid w:val="0096694C"/>
    <w:rsid w:val="00971C25"/>
    <w:rsid w:val="00971CDA"/>
    <w:rsid w:val="00974ACB"/>
    <w:rsid w:val="00974CF4"/>
    <w:rsid w:val="00974EFD"/>
    <w:rsid w:val="00975E7B"/>
    <w:rsid w:val="00983B64"/>
    <w:rsid w:val="00984975"/>
    <w:rsid w:val="00986649"/>
    <w:rsid w:val="00986986"/>
    <w:rsid w:val="009870B6"/>
    <w:rsid w:val="00990A40"/>
    <w:rsid w:val="00991572"/>
    <w:rsid w:val="00991900"/>
    <w:rsid w:val="00992D5D"/>
    <w:rsid w:val="0099323B"/>
    <w:rsid w:val="00993396"/>
    <w:rsid w:val="0099414B"/>
    <w:rsid w:val="00994446"/>
    <w:rsid w:val="00994769"/>
    <w:rsid w:val="0099639A"/>
    <w:rsid w:val="00996B0E"/>
    <w:rsid w:val="00997A2B"/>
    <w:rsid w:val="009A00EE"/>
    <w:rsid w:val="009A0115"/>
    <w:rsid w:val="009A107B"/>
    <w:rsid w:val="009A33E1"/>
    <w:rsid w:val="009A3514"/>
    <w:rsid w:val="009A4622"/>
    <w:rsid w:val="009A4751"/>
    <w:rsid w:val="009A531D"/>
    <w:rsid w:val="009A72DB"/>
    <w:rsid w:val="009A74D2"/>
    <w:rsid w:val="009B1E58"/>
    <w:rsid w:val="009B24B8"/>
    <w:rsid w:val="009B3C12"/>
    <w:rsid w:val="009B495D"/>
    <w:rsid w:val="009B4BFA"/>
    <w:rsid w:val="009B5F9D"/>
    <w:rsid w:val="009B6E7F"/>
    <w:rsid w:val="009C0453"/>
    <w:rsid w:val="009C2762"/>
    <w:rsid w:val="009C5631"/>
    <w:rsid w:val="009C5CF8"/>
    <w:rsid w:val="009C73DC"/>
    <w:rsid w:val="009D058F"/>
    <w:rsid w:val="009D0A37"/>
    <w:rsid w:val="009D2000"/>
    <w:rsid w:val="009D3A9C"/>
    <w:rsid w:val="009D3BA9"/>
    <w:rsid w:val="009D45BA"/>
    <w:rsid w:val="009D51FE"/>
    <w:rsid w:val="009D5FFB"/>
    <w:rsid w:val="009D6C97"/>
    <w:rsid w:val="009E13F9"/>
    <w:rsid w:val="009E1D48"/>
    <w:rsid w:val="009E2112"/>
    <w:rsid w:val="009E245A"/>
    <w:rsid w:val="009E3600"/>
    <w:rsid w:val="009E4986"/>
    <w:rsid w:val="009F2A07"/>
    <w:rsid w:val="009F3437"/>
    <w:rsid w:val="009F4A9E"/>
    <w:rsid w:val="009F4D65"/>
    <w:rsid w:val="009F52E2"/>
    <w:rsid w:val="00A001B7"/>
    <w:rsid w:val="00A00D37"/>
    <w:rsid w:val="00A044DE"/>
    <w:rsid w:val="00A04C98"/>
    <w:rsid w:val="00A06562"/>
    <w:rsid w:val="00A065CA"/>
    <w:rsid w:val="00A06BBF"/>
    <w:rsid w:val="00A0773F"/>
    <w:rsid w:val="00A10A33"/>
    <w:rsid w:val="00A110E2"/>
    <w:rsid w:val="00A12129"/>
    <w:rsid w:val="00A1248B"/>
    <w:rsid w:val="00A12743"/>
    <w:rsid w:val="00A1415E"/>
    <w:rsid w:val="00A14B49"/>
    <w:rsid w:val="00A2159C"/>
    <w:rsid w:val="00A21E13"/>
    <w:rsid w:val="00A232AC"/>
    <w:rsid w:val="00A241D0"/>
    <w:rsid w:val="00A25C6F"/>
    <w:rsid w:val="00A26254"/>
    <w:rsid w:val="00A26621"/>
    <w:rsid w:val="00A26CC8"/>
    <w:rsid w:val="00A27959"/>
    <w:rsid w:val="00A27B15"/>
    <w:rsid w:val="00A27D2D"/>
    <w:rsid w:val="00A30402"/>
    <w:rsid w:val="00A31BD8"/>
    <w:rsid w:val="00A327E7"/>
    <w:rsid w:val="00A343CC"/>
    <w:rsid w:val="00A35621"/>
    <w:rsid w:val="00A357EA"/>
    <w:rsid w:val="00A35DBF"/>
    <w:rsid w:val="00A364C0"/>
    <w:rsid w:val="00A37816"/>
    <w:rsid w:val="00A37E76"/>
    <w:rsid w:val="00A40C9D"/>
    <w:rsid w:val="00A44628"/>
    <w:rsid w:val="00A4691B"/>
    <w:rsid w:val="00A46931"/>
    <w:rsid w:val="00A46D64"/>
    <w:rsid w:val="00A53646"/>
    <w:rsid w:val="00A5406F"/>
    <w:rsid w:val="00A543F9"/>
    <w:rsid w:val="00A55287"/>
    <w:rsid w:val="00A57AD4"/>
    <w:rsid w:val="00A6073B"/>
    <w:rsid w:val="00A631F6"/>
    <w:rsid w:val="00A63C72"/>
    <w:rsid w:val="00A66823"/>
    <w:rsid w:val="00A67D0E"/>
    <w:rsid w:val="00A70F2C"/>
    <w:rsid w:val="00A714FC"/>
    <w:rsid w:val="00A7171D"/>
    <w:rsid w:val="00A72D9F"/>
    <w:rsid w:val="00A75B29"/>
    <w:rsid w:val="00A77FD7"/>
    <w:rsid w:val="00A8023D"/>
    <w:rsid w:val="00A8448C"/>
    <w:rsid w:val="00A84968"/>
    <w:rsid w:val="00A84A55"/>
    <w:rsid w:val="00A8673C"/>
    <w:rsid w:val="00A867C5"/>
    <w:rsid w:val="00A86A9C"/>
    <w:rsid w:val="00A86AC3"/>
    <w:rsid w:val="00A87DC4"/>
    <w:rsid w:val="00A905A7"/>
    <w:rsid w:val="00A90F66"/>
    <w:rsid w:val="00A92628"/>
    <w:rsid w:val="00A93868"/>
    <w:rsid w:val="00A94B4E"/>
    <w:rsid w:val="00A9654E"/>
    <w:rsid w:val="00A96AC2"/>
    <w:rsid w:val="00A97610"/>
    <w:rsid w:val="00AA063B"/>
    <w:rsid w:val="00AA3D82"/>
    <w:rsid w:val="00AA48DA"/>
    <w:rsid w:val="00AA5A87"/>
    <w:rsid w:val="00AA606B"/>
    <w:rsid w:val="00AA673A"/>
    <w:rsid w:val="00AA6BCB"/>
    <w:rsid w:val="00AA6CC1"/>
    <w:rsid w:val="00AA6F5F"/>
    <w:rsid w:val="00AA7213"/>
    <w:rsid w:val="00AA796D"/>
    <w:rsid w:val="00AB0DAF"/>
    <w:rsid w:val="00AB1993"/>
    <w:rsid w:val="00AB4413"/>
    <w:rsid w:val="00AB7ECB"/>
    <w:rsid w:val="00AC012C"/>
    <w:rsid w:val="00AC01E7"/>
    <w:rsid w:val="00AC0602"/>
    <w:rsid w:val="00AC06C7"/>
    <w:rsid w:val="00AC2B08"/>
    <w:rsid w:val="00AC3FFE"/>
    <w:rsid w:val="00AC46B6"/>
    <w:rsid w:val="00AC48E6"/>
    <w:rsid w:val="00AC505A"/>
    <w:rsid w:val="00AC519A"/>
    <w:rsid w:val="00AC5F17"/>
    <w:rsid w:val="00AC6F8D"/>
    <w:rsid w:val="00AC70AA"/>
    <w:rsid w:val="00AD062A"/>
    <w:rsid w:val="00AD2D1A"/>
    <w:rsid w:val="00AD49BA"/>
    <w:rsid w:val="00AD608E"/>
    <w:rsid w:val="00AD6C7F"/>
    <w:rsid w:val="00AD7FA0"/>
    <w:rsid w:val="00AE3C08"/>
    <w:rsid w:val="00AE407C"/>
    <w:rsid w:val="00AE4AEE"/>
    <w:rsid w:val="00AE526A"/>
    <w:rsid w:val="00AE7A52"/>
    <w:rsid w:val="00AF0A23"/>
    <w:rsid w:val="00AF0FCD"/>
    <w:rsid w:val="00AF1C76"/>
    <w:rsid w:val="00AF4960"/>
    <w:rsid w:val="00AF496E"/>
    <w:rsid w:val="00AF5CDE"/>
    <w:rsid w:val="00AF6593"/>
    <w:rsid w:val="00AF6B52"/>
    <w:rsid w:val="00AF70A7"/>
    <w:rsid w:val="00B034D3"/>
    <w:rsid w:val="00B03A92"/>
    <w:rsid w:val="00B03D69"/>
    <w:rsid w:val="00B049E0"/>
    <w:rsid w:val="00B05118"/>
    <w:rsid w:val="00B05700"/>
    <w:rsid w:val="00B071F1"/>
    <w:rsid w:val="00B10E93"/>
    <w:rsid w:val="00B11041"/>
    <w:rsid w:val="00B116E9"/>
    <w:rsid w:val="00B11CBA"/>
    <w:rsid w:val="00B14BBF"/>
    <w:rsid w:val="00B15399"/>
    <w:rsid w:val="00B16079"/>
    <w:rsid w:val="00B16435"/>
    <w:rsid w:val="00B16656"/>
    <w:rsid w:val="00B20199"/>
    <w:rsid w:val="00B21318"/>
    <w:rsid w:val="00B2213F"/>
    <w:rsid w:val="00B227FA"/>
    <w:rsid w:val="00B24100"/>
    <w:rsid w:val="00B26017"/>
    <w:rsid w:val="00B30941"/>
    <w:rsid w:val="00B32ECA"/>
    <w:rsid w:val="00B336C0"/>
    <w:rsid w:val="00B400DC"/>
    <w:rsid w:val="00B40350"/>
    <w:rsid w:val="00B415E1"/>
    <w:rsid w:val="00B42639"/>
    <w:rsid w:val="00B42738"/>
    <w:rsid w:val="00B42F14"/>
    <w:rsid w:val="00B43949"/>
    <w:rsid w:val="00B46724"/>
    <w:rsid w:val="00B470AF"/>
    <w:rsid w:val="00B50478"/>
    <w:rsid w:val="00B505EE"/>
    <w:rsid w:val="00B50963"/>
    <w:rsid w:val="00B51473"/>
    <w:rsid w:val="00B51C09"/>
    <w:rsid w:val="00B520D0"/>
    <w:rsid w:val="00B531CD"/>
    <w:rsid w:val="00B54EFA"/>
    <w:rsid w:val="00B566C0"/>
    <w:rsid w:val="00B57BA4"/>
    <w:rsid w:val="00B61306"/>
    <w:rsid w:val="00B62CA0"/>
    <w:rsid w:val="00B63026"/>
    <w:rsid w:val="00B63491"/>
    <w:rsid w:val="00B65AC9"/>
    <w:rsid w:val="00B661E1"/>
    <w:rsid w:val="00B679F5"/>
    <w:rsid w:val="00B67BB4"/>
    <w:rsid w:val="00B70580"/>
    <w:rsid w:val="00B7295A"/>
    <w:rsid w:val="00B73934"/>
    <w:rsid w:val="00B75A40"/>
    <w:rsid w:val="00B76922"/>
    <w:rsid w:val="00B82257"/>
    <w:rsid w:val="00B82625"/>
    <w:rsid w:val="00B853D7"/>
    <w:rsid w:val="00B85751"/>
    <w:rsid w:val="00B8793F"/>
    <w:rsid w:val="00B9140A"/>
    <w:rsid w:val="00B92E22"/>
    <w:rsid w:val="00B93A48"/>
    <w:rsid w:val="00B94292"/>
    <w:rsid w:val="00B946DF"/>
    <w:rsid w:val="00B94C9E"/>
    <w:rsid w:val="00B97FD9"/>
    <w:rsid w:val="00BA24EF"/>
    <w:rsid w:val="00BA36B8"/>
    <w:rsid w:val="00BA4008"/>
    <w:rsid w:val="00BB02E7"/>
    <w:rsid w:val="00BB0448"/>
    <w:rsid w:val="00BB3B15"/>
    <w:rsid w:val="00BB3E34"/>
    <w:rsid w:val="00BB5B25"/>
    <w:rsid w:val="00BB7418"/>
    <w:rsid w:val="00BB75C1"/>
    <w:rsid w:val="00BC0230"/>
    <w:rsid w:val="00BC0B8E"/>
    <w:rsid w:val="00BD0306"/>
    <w:rsid w:val="00BD0C58"/>
    <w:rsid w:val="00BD3AA7"/>
    <w:rsid w:val="00BD3BDB"/>
    <w:rsid w:val="00BD5197"/>
    <w:rsid w:val="00BD5BA1"/>
    <w:rsid w:val="00BD5FED"/>
    <w:rsid w:val="00BD63E1"/>
    <w:rsid w:val="00BD69A4"/>
    <w:rsid w:val="00BE10F5"/>
    <w:rsid w:val="00BE485E"/>
    <w:rsid w:val="00BE52CE"/>
    <w:rsid w:val="00BE5964"/>
    <w:rsid w:val="00BE7F36"/>
    <w:rsid w:val="00BF0A0B"/>
    <w:rsid w:val="00BF2484"/>
    <w:rsid w:val="00BF37E9"/>
    <w:rsid w:val="00BF3EC8"/>
    <w:rsid w:val="00BF587C"/>
    <w:rsid w:val="00BF5993"/>
    <w:rsid w:val="00BF76FE"/>
    <w:rsid w:val="00C0056E"/>
    <w:rsid w:val="00C0058A"/>
    <w:rsid w:val="00C02937"/>
    <w:rsid w:val="00C02F33"/>
    <w:rsid w:val="00C04CE6"/>
    <w:rsid w:val="00C05DE8"/>
    <w:rsid w:val="00C06995"/>
    <w:rsid w:val="00C06C20"/>
    <w:rsid w:val="00C12394"/>
    <w:rsid w:val="00C12C2B"/>
    <w:rsid w:val="00C12DA4"/>
    <w:rsid w:val="00C12ED0"/>
    <w:rsid w:val="00C1367F"/>
    <w:rsid w:val="00C13B38"/>
    <w:rsid w:val="00C14F36"/>
    <w:rsid w:val="00C161C3"/>
    <w:rsid w:val="00C16DF9"/>
    <w:rsid w:val="00C20546"/>
    <w:rsid w:val="00C208FA"/>
    <w:rsid w:val="00C2138C"/>
    <w:rsid w:val="00C22A19"/>
    <w:rsid w:val="00C235BE"/>
    <w:rsid w:val="00C24EAC"/>
    <w:rsid w:val="00C26A1C"/>
    <w:rsid w:val="00C27EFC"/>
    <w:rsid w:val="00C31173"/>
    <w:rsid w:val="00C313C7"/>
    <w:rsid w:val="00C328C3"/>
    <w:rsid w:val="00C32BA2"/>
    <w:rsid w:val="00C34B26"/>
    <w:rsid w:val="00C353D3"/>
    <w:rsid w:val="00C35460"/>
    <w:rsid w:val="00C35517"/>
    <w:rsid w:val="00C377F2"/>
    <w:rsid w:val="00C37D93"/>
    <w:rsid w:val="00C42F9F"/>
    <w:rsid w:val="00C52832"/>
    <w:rsid w:val="00C5299C"/>
    <w:rsid w:val="00C52C39"/>
    <w:rsid w:val="00C53853"/>
    <w:rsid w:val="00C54B26"/>
    <w:rsid w:val="00C57900"/>
    <w:rsid w:val="00C615F7"/>
    <w:rsid w:val="00C63321"/>
    <w:rsid w:val="00C64D46"/>
    <w:rsid w:val="00C659E6"/>
    <w:rsid w:val="00C65D32"/>
    <w:rsid w:val="00C66387"/>
    <w:rsid w:val="00C66C28"/>
    <w:rsid w:val="00C6761E"/>
    <w:rsid w:val="00C7045C"/>
    <w:rsid w:val="00C70C0E"/>
    <w:rsid w:val="00C70C79"/>
    <w:rsid w:val="00C7212B"/>
    <w:rsid w:val="00C75812"/>
    <w:rsid w:val="00C76554"/>
    <w:rsid w:val="00C7767F"/>
    <w:rsid w:val="00C8193F"/>
    <w:rsid w:val="00C827C3"/>
    <w:rsid w:val="00C8287D"/>
    <w:rsid w:val="00C858EF"/>
    <w:rsid w:val="00C85C74"/>
    <w:rsid w:val="00C86EDA"/>
    <w:rsid w:val="00C8776D"/>
    <w:rsid w:val="00C87B93"/>
    <w:rsid w:val="00C90B75"/>
    <w:rsid w:val="00C91359"/>
    <w:rsid w:val="00C918CF"/>
    <w:rsid w:val="00C91FFF"/>
    <w:rsid w:val="00C92A79"/>
    <w:rsid w:val="00C92AEE"/>
    <w:rsid w:val="00C92B93"/>
    <w:rsid w:val="00C95700"/>
    <w:rsid w:val="00CA03A2"/>
    <w:rsid w:val="00CA04B5"/>
    <w:rsid w:val="00CA1FE2"/>
    <w:rsid w:val="00CB024E"/>
    <w:rsid w:val="00CB132C"/>
    <w:rsid w:val="00CB28BA"/>
    <w:rsid w:val="00CB416C"/>
    <w:rsid w:val="00CB5368"/>
    <w:rsid w:val="00CC01A8"/>
    <w:rsid w:val="00CC0AA1"/>
    <w:rsid w:val="00CC0D6E"/>
    <w:rsid w:val="00CC1044"/>
    <w:rsid w:val="00CC251E"/>
    <w:rsid w:val="00CC50C1"/>
    <w:rsid w:val="00CC60FD"/>
    <w:rsid w:val="00CC62B5"/>
    <w:rsid w:val="00CC634C"/>
    <w:rsid w:val="00CC7060"/>
    <w:rsid w:val="00CC7091"/>
    <w:rsid w:val="00CC73CF"/>
    <w:rsid w:val="00CD039F"/>
    <w:rsid w:val="00CD0CB5"/>
    <w:rsid w:val="00CD134C"/>
    <w:rsid w:val="00CD185D"/>
    <w:rsid w:val="00CD2AEA"/>
    <w:rsid w:val="00CD47EF"/>
    <w:rsid w:val="00CD635A"/>
    <w:rsid w:val="00CE0436"/>
    <w:rsid w:val="00CE1148"/>
    <w:rsid w:val="00CE1502"/>
    <w:rsid w:val="00CE2522"/>
    <w:rsid w:val="00CE253E"/>
    <w:rsid w:val="00CE3A98"/>
    <w:rsid w:val="00CE3FE0"/>
    <w:rsid w:val="00CE6BC9"/>
    <w:rsid w:val="00CE7348"/>
    <w:rsid w:val="00CE77A1"/>
    <w:rsid w:val="00CF4506"/>
    <w:rsid w:val="00CF55AB"/>
    <w:rsid w:val="00CF5AB7"/>
    <w:rsid w:val="00CF6AC9"/>
    <w:rsid w:val="00CF706E"/>
    <w:rsid w:val="00CF798B"/>
    <w:rsid w:val="00D01758"/>
    <w:rsid w:val="00D01AFA"/>
    <w:rsid w:val="00D01F2E"/>
    <w:rsid w:val="00D01FDD"/>
    <w:rsid w:val="00D02B13"/>
    <w:rsid w:val="00D02EFA"/>
    <w:rsid w:val="00D03C92"/>
    <w:rsid w:val="00D04B0F"/>
    <w:rsid w:val="00D06557"/>
    <w:rsid w:val="00D06A4B"/>
    <w:rsid w:val="00D0752F"/>
    <w:rsid w:val="00D07CC0"/>
    <w:rsid w:val="00D10DA8"/>
    <w:rsid w:val="00D111BA"/>
    <w:rsid w:val="00D12B9E"/>
    <w:rsid w:val="00D1317D"/>
    <w:rsid w:val="00D14413"/>
    <w:rsid w:val="00D15C60"/>
    <w:rsid w:val="00D233AC"/>
    <w:rsid w:val="00D23653"/>
    <w:rsid w:val="00D24B41"/>
    <w:rsid w:val="00D278F6"/>
    <w:rsid w:val="00D300F8"/>
    <w:rsid w:val="00D30967"/>
    <w:rsid w:val="00D336E9"/>
    <w:rsid w:val="00D33AB9"/>
    <w:rsid w:val="00D37486"/>
    <w:rsid w:val="00D402EB"/>
    <w:rsid w:val="00D406E7"/>
    <w:rsid w:val="00D4093F"/>
    <w:rsid w:val="00D42754"/>
    <w:rsid w:val="00D44D27"/>
    <w:rsid w:val="00D44F59"/>
    <w:rsid w:val="00D45ED2"/>
    <w:rsid w:val="00D46765"/>
    <w:rsid w:val="00D4691C"/>
    <w:rsid w:val="00D47748"/>
    <w:rsid w:val="00D50232"/>
    <w:rsid w:val="00D51A02"/>
    <w:rsid w:val="00D53B47"/>
    <w:rsid w:val="00D53DEE"/>
    <w:rsid w:val="00D54878"/>
    <w:rsid w:val="00D55435"/>
    <w:rsid w:val="00D61F91"/>
    <w:rsid w:val="00D641A0"/>
    <w:rsid w:val="00D64FFE"/>
    <w:rsid w:val="00D65C62"/>
    <w:rsid w:val="00D66D95"/>
    <w:rsid w:val="00D71A0E"/>
    <w:rsid w:val="00D71D49"/>
    <w:rsid w:val="00D73B7A"/>
    <w:rsid w:val="00D74D1B"/>
    <w:rsid w:val="00D7531B"/>
    <w:rsid w:val="00D76868"/>
    <w:rsid w:val="00D81907"/>
    <w:rsid w:val="00D81909"/>
    <w:rsid w:val="00D83241"/>
    <w:rsid w:val="00D83724"/>
    <w:rsid w:val="00D841CF"/>
    <w:rsid w:val="00D84464"/>
    <w:rsid w:val="00D85653"/>
    <w:rsid w:val="00D86D7D"/>
    <w:rsid w:val="00D873B1"/>
    <w:rsid w:val="00D90525"/>
    <w:rsid w:val="00D90E1E"/>
    <w:rsid w:val="00D91ECE"/>
    <w:rsid w:val="00D92464"/>
    <w:rsid w:val="00D9263D"/>
    <w:rsid w:val="00D935B0"/>
    <w:rsid w:val="00D95BDE"/>
    <w:rsid w:val="00D965C4"/>
    <w:rsid w:val="00D96844"/>
    <w:rsid w:val="00D96D32"/>
    <w:rsid w:val="00D97C70"/>
    <w:rsid w:val="00D97E21"/>
    <w:rsid w:val="00DA0498"/>
    <w:rsid w:val="00DA2025"/>
    <w:rsid w:val="00DA2E35"/>
    <w:rsid w:val="00DA2EAE"/>
    <w:rsid w:val="00DA330B"/>
    <w:rsid w:val="00DA3CEE"/>
    <w:rsid w:val="00DA7F91"/>
    <w:rsid w:val="00DB0B52"/>
    <w:rsid w:val="00DB0BFD"/>
    <w:rsid w:val="00DB0C37"/>
    <w:rsid w:val="00DB1D00"/>
    <w:rsid w:val="00DB43F6"/>
    <w:rsid w:val="00DB4B56"/>
    <w:rsid w:val="00DB5E77"/>
    <w:rsid w:val="00DB70A1"/>
    <w:rsid w:val="00DB7CC7"/>
    <w:rsid w:val="00DC0D7F"/>
    <w:rsid w:val="00DC2704"/>
    <w:rsid w:val="00DC2AC8"/>
    <w:rsid w:val="00DC3DA1"/>
    <w:rsid w:val="00DC433C"/>
    <w:rsid w:val="00DC6258"/>
    <w:rsid w:val="00DD326E"/>
    <w:rsid w:val="00DD4121"/>
    <w:rsid w:val="00DD44DD"/>
    <w:rsid w:val="00DD4C03"/>
    <w:rsid w:val="00DD5C2D"/>
    <w:rsid w:val="00DD67AF"/>
    <w:rsid w:val="00DD6B49"/>
    <w:rsid w:val="00DE059D"/>
    <w:rsid w:val="00DE47C5"/>
    <w:rsid w:val="00DE59A7"/>
    <w:rsid w:val="00DE5C78"/>
    <w:rsid w:val="00DE63FC"/>
    <w:rsid w:val="00DE6B42"/>
    <w:rsid w:val="00DE7568"/>
    <w:rsid w:val="00DE7783"/>
    <w:rsid w:val="00DF4164"/>
    <w:rsid w:val="00E02F8B"/>
    <w:rsid w:val="00E052DB"/>
    <w:rsid w:val="00E053AE"/>
    <w:rsid w:val="00E05C53"/>
    <w:rsid w:val="00E06620"/>
    <w:rsid w:val="00E06EE1"/>
    <w:rsid w:val="00E07554"/>
    <w:rsid w:val="00E07AF8"/>
    <w:rsid w:val="00E117AA"/>
    <w:rsid w:val="00E11FCF"/>
    <w:rsid w:val="00E1375E"/>
    <w:rsid w:val="00E13F9F"/>
    <w:rsid w:val="00E144F1"/>
    <w:rsid w:val="00E14840"/>
    <w:rsid w:val="00E1494C"/>
    <w:rsid w:val="00E15F0B"/>
    <w:rsid w:val="00E1718E"/>
    <w:rsid w:val="00E2068E"/>
    <w:rsid w:val="00E20AA1"/>
    <w:rsid w:val="00E20CDE"/>
    <w:rsid w:val="00E25138"/>
    <w:rsid w:val="00E25B04"/>
    <w:rsid w:val="00E30051"/>
    <w:rsid w:val="00E3005E"/>
    <w:rsid w:val="00E300B0"/>
    <w:rsid w:val="00E30AC9"/>
    <w:rsid w:val="00E30FC1"/>
    <w:rsid w:val="00E3124C"/>
    <w:rsid w:val="00E379DE"/>
    <w:rsid w:val="00E413C3"/>
    <w:rsid w:val="00E415A3"/>
    <w:rsid w:val="00E45429"/>
    <w:rsid w:val="00E45DD8"/>
    <w:rsid w:val="00E52115"/>
    <w:rsid w:val="00E52E75"/>
    <w:rsid w:val="00E53C36"/>
    <w:rsid w:val="00E53C38"/>
    <w:rsid w:val="00E559E7"/>
    <w:rsid w:val="00E55C6D"/>
    <w:rsid w:val="00E5605D"/>
    <w:rsid w:val="00E561A8"/>
    <w:rsid w:val="00E5743E"/>
    <w:rsid w:val="00E61763"/>
    <w:rsid w:val="00E62715"/>
    <w:rsid w:val="00E637BD"/>
    <w:rsid w:val="00E647E1"/>
    <w:rsid w:val="00E65AC3"/>
    <w:rsid w:val="00E65FCD"/>
    <w:rsid w:val="00E669DC"/>
    <w:rsid w:val="00E70763"/>
    <w:rsid w:val="00E72E6F"/>
    <w:rsid w:val="00E73291"/>
    <w:rsid w:val="00E74BCA"/>
    <w:rsid w:val="00E751F6"/>
    <w:rsid w:val="00E762D3"/>
    <w:rsid w:val="00E76654"/>
    <w:rsid w:val="00E76B5F"/>
    <w:rsid w:val="00E76C69"/>
    <w:rsid w:val="00E80A03"/>
    <w:rsid w:val="00E83549"/>
    <w:rsid w:val="00E90CA4"/>
    <w:rsid w:val="00E91BD3"/>
    <w:rsid w:val="00E93C30"/>
    <w:rsid w:val="00E95183"/>
    <w:rsid w:val="00E95B2C"/>
    <w:rsid w:val="00E97165"/>
    <w:rsid w:val="00E974C9"/>
    <w:rsid w:val="00E976DA"/>
    <w:rsid w:val="00E97E1F"/>
    <w:rsid w:val="00EA16AD"/>
    <w:rsid w:val="00EA2AD9"/>
    <w:rsid w:val="00EA31D0"/>
    <w:rsid w:val="00EA3A22"/>
    <w:rsid w:val="00EA3E79"/>
    <w:rsid w:val="00EA4DAB"/>
    <w:rsid w:val="00EA78F0"/>
    <w:rsid w:val="00EB0CFF"/>
    <w:rsid w:val="00EB177A"/>
    <w:rsid w:val="00EB284B"/>
    <w:rsid w:val="00EB2E85"/>
    <w:rsid w:val="00EB4615"/>
    <w:rsid w:val="00EB46A4"/>
    <w:rsid w:val="00EB4941"/>
    <w:rsid w:val="00EB560E"/>
    <w:rsid w:val="00EB672F"/>
    <w:rsid w:val="00EC046E"/>
    <w:rsid w:val="00EC08BA"/>
    <w:rsid w:val="00EC5149"/>
    <w:rsid w:val="00ED1E2E"/>
    <w:rsid w:val="00ED1F4F"/>
    <w:rsid w:val="00ED2182"/>
    <w:rsid w:val="00ED2ED4"/>
    <w:rsid w:val="00ED341F"/>
    <w:rsid w:val="00ED4E46"/>
    <w:rsid w:val="00ED5929"/>
    <w:rsid w:val="00ED65B1"/>
    <w:rsid w:val="00ED68D8"/>
    <w:rsid w:val="00EE0E9D"/>
    <w:rsid w:val="00EE0EC3"/>
    <w:rsid w:val="00EE126D"/>
    <w:rsid w:val="00EE13A4"/>
    <w:rsid w:val="00EE1409"/>
    <w:rsid w:val="00EE2B18"/>
    <w:rsid w:val="00EE35B4"/>
    <w:rsid w:val="00EE4C40"/>
    <w:rsid w:val="00EE5190"/>
    <w:rsid w:val="00EE631A"/>
    <w:rsid w:val="00EE703A"/>
    <w:rsid w:val="00EE73A5"/>
    <w:rsid w:val="00EF1BDE"/>
    <w:rsid w:val="00EF4649"/>
    <w:rsid w:val="00EF5034"/>
    <w:rsid w:val="00EF6405"/>
    <w:rsid w:val="00F00637"/>
    <w:rsid w:val="00F02433"/>
    <w:rsid w:val="00F0273A"/>
    <w:rsid w:val="00F02A41"/>
    <w:rsid w:val="00F0328F"/>
    <w:rsid w:val="00F03382"/>
    <w:rsid w:val="00F05C22"/>
    <w:rsid w:val="00F0630C"/>
    <w:rsid w:val="00F06357"/>
    <w:rsid w:val="00F070AD"/>
    <w:rsid w:val="00F0733D"/>
    <w:rsid w:val="00F11E86"/>
    <w:rsid w:val="00F129B6"/>
    <w:rsid w:val="00F168DF"/>
    <w:rsid w:val="00F17ED5"/>
    <w:rsid w:val="00F217A4"/>
    <w:rsid w:val="00F23648"/>
    <w:rsid w:val="00F23B8B"/>
    <w:rsid w:val="00F2438C"/>
    <w:rsid w:val="00F24F00"/>
    <w:rsid w:val="00F25DC3"/>
    <w:rsid w:val="00F26A02"/>
    <w:rsid w:val="00F276FB"/>
    <w:rsid w:val="00F322E4"/>
    <w:rsid w:val="00F324BB"/>
    <w:rsid w:val="00F325E3"/>
    <w:rsid w:val="00F337DC"/>
    <w:rsid w:val="00F33E76"/>
    <w:rsid w:val="00F3444C"/>
    <w:rsid w:val="00F356E4"/>
    <w:rsid w:val="00F375B5"/>
    <w:rsid w:val="00F41B91"/>
    <w:rsid w:val="00F45B03"/>
    <w:rsid w:val="00F46BB9"/>
    <w:rsid w:val="00F46DE3"/>
    <w:rsid w:val="00F51400"/>
    <w:rsid w:val="00F5148B"/>
    <w:rsid w:val="00F5179D"/>
    <w:rsid w:val="00F561F8"/>
    <w:rsid w:val="00F56744"/>
    <w:rsid w:val="00F627EA"/>
    <w:rsid w:val="00F62E34"/>
    <w:rsid w:val="00F6383A"/>
    <w:rsid w:val="00F648D0"/>
    <w:rsid w:val="00F65E8B"/>
    <w:rsid w:val="00F67EF4"/>
    <w:rsid w:val="00F70DD3"/>
    <w:rsid w:val="00F7151D"/>
    <w:rsid w:val="00F72754"/>
    <w:rsid w:val="00F72D66"/>
    <w:rsid w:val="00F74097"/>
    <w:rsid w:val="00F75899"/>
    <w:rsid w:val="00F76219"/>
    <w:rsid w:val="00F8131B"/>
    <w:rsid w:val="00F8213B"/>
    <w:rsid w:val="00F85700"/>
    <w:rsid w:val="00F872E7"/>
    <w:rsid w:val="00F91A25"/>
    <w:rsid w:val="00F91EFD"/>
    <w:rsid w:val="00F92A14"/>
    <w:rsid w:val="00F92BA5"/>
    <w:rsid w:val="00F936E3"/>
    <w:rsid w:val="00F93ACC"/>
    <w:rsid w:val="00F93D85"/>
    <w:rsid w:val="00F945C8"/>
    <w:rsid w:val="00F95BA6"/>
    <w:rsid w:val="00F96118"/>
    <w:rsid w:val="00F96AE6"/>
    <w:rsid w:val="00F97051"/>
    <w:rsid w:val="00F976D2"/>
    <w:rsid w:val="00F97872"/>
    <w:rsid w:val="00FA1578"/>
    <w:rsid w:val="00FA17D3"/>
    <w:rsid w:val="00FA1DD9"/>
    <w:rsid w:val="00FA2E80"/>
    <w:rsid w:val="00FA3C56"/>
    <w:rsid w:val="00FA6B72"/>
    <w:rsid w:val="00FA7733"/>
    <w:rsid w:val="00FB20DE"/>
    <w:rsid w:val="00FB23B0"/>
    <w:rsid w:val="00FB35D5"/>
    <w:rsid w:val="00FB3E99"/>
    <w:rsid w:val="00FB66BD"/>
    <w:rsid w:val="00FB6F51"/>
    <w:rsid w:val="00FB7289"/>
    <w:rsid w:val="00FB7401"/>
    <w:rsid w:val="00FC1C2D"/>
    <w:rsid w:val="00FC2706"/>
    <w:rsid w:val="00FC2DB7"/>
    <w:rsid w:val="00FC484E"/>
    <w:rsid w:val="00FC5028"/>
    <w:rsid w:val="00FC64F1"/>
    <w:rsid w:val="00FC6C10"/>
    <w:rsid w:val="00FC6CCE"/>
    <w:rsid w:val="00FC75CB"/>
    <w:rsid w:val="00FD03A7"/>
    <w:rsid w:val="00FD1C37"/>
    <w:rsid w:val="00FD2F67"/>
    <w:rsid w:val="00FD3C6C"/>
    <w:rsid w:val="00FD7B88"/>
    <w:rsid w:val="00FE0434"/>
    <w:rsid w:val="00FE06A8"/>
    <w:rsid w:val="00FE1FDF"/>
    <w:rsid w:val="00FE3CA5"/>
    <w:rsid w:val="00FE6783"/>
    <w:rsid w:val="00FE6838"/>
    <w:rsid w:val="00FE79F8"/>
    <w:rsid w:val="00FF047C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96880B9"/>
  <w15:docId w15:val="{984394BF-390D-453F-B521-76C0892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400"/>
    <w:pPr>
      <w:spacing w:before="120" w:after="200"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91A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nhideWhenUsed/>
    <w:qFormat/>
    <w:locked/>
    <w:rsid w:val="00F91A2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5D04C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locked/>
    <w:rsid w:val="00F91A2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locked/>
    <w:rsid w:val="006109C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1A2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rsid w:val="00F91A2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5D04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91A2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rsid w:val="006109C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a3">
    <w:name w:val="Normal (Web)"/>
    <w:basedOn w:val="a"/>
    <w:uiPriority w:val="99"/>
    <w:rsid w:val="00780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1317D"/>
    <w:pPr>
      <w:ind w:left="720"/>
      <w:contextualSpacing/>
    </w:pPr>
  </w:style>
  <w:style w:type="table" w:styleId="a4">
    <w:name w:val="Table Grid"/>
    <w:basedOn w:val="a1"/>
    <w:uiPriority w:val="39"/>
    <w:rsid w:val="00B826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rsid w:val="00FC75CB"/>
    <w:pPr>
      <w:spacing w:after="0" w:line="240" w:lineRule="auto"/>
      <w:ind w:firstLine="60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FC75CB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rsid w:val="00815EA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locked/>
    <w:rsid w:val="00815EAD"/>
    <w:rPr>
      <w:rFonts w:ascii="Times New Roman" w:hAnsi="Times New Roman" w:cs="Times New Roman"/>
      <w:sz w:val="24"/>
      <w:szCs w:val="24"/>
    </w:rPr>
  </w:style>
  <w:style w:type="paragraph" w:customStyle="1" w:styleId="12">
    <w:name w:val="Название1"/>
    <w:basedOn w:val="a"/>
    <w:link w:val="a7"/>
    <w:uiPriority w:val="99"/>
    <w:qFormat/>
    <w:rsid w:val="004141D2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a7">
    <w:name w:val="Название Знак"/>
    <w:link w:val="12"/>
    <w:uiPriority w:val="99"/>
    <w:locked/>
    <w:rsid w:val="004141D2"/>
    <w:rPr>
      <w:rFonts w:ascii="Times New Roman" w:hAnsi="Times New Roman" w:cs="Times New Roman"/>
      <w:b/>
      <w:bCs/>
      <w:sz w:val="28"/>
    </w:rPr>
  </w:style>
  <w:style w:type="paragraph" w:styleId="a8">
    <w:name w:val="footer"/>
    <w:basedOn w:val="a"/>
    <w:link w:val="a9"/>
    <w:uiPriority w:val="99"/>
    <w:rsid w:val="004141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4141D2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2E2C73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locked/>
    <w:rsid w:val="002E2C73"/>
    <w:rPr>
      <w:rFonts w:cs="Times New Roman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240640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240640"/>
    <w:rPr>
      <w:rFonts w:cs="Times New Roman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rsid w:val="00EE4C40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semiHidden/>
    <w:locked/>
    <w:rsid w:val="00EE4C40"/>
    <w:rPr>
      <w:rFonts w:cs="Times New Roman"/>
      <w:sz w:val="16"/>
      <w:szCs w:val="16"/>
      <w:lang w:eastAsia="en-US"/>
    </w:rPr>
  </w:style>
  <w:style w:type="paragraph" w:styleId="ae">
    <w:name w:val="No Spacing"/>
    <w:uiPriority w:val="99"/>
    <w:qFormat/>
    <w:rsid w:val="00EE4C4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semiHidden/>
    <w:rsid w:val="00442536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42536"/>
    <w:rPr>
      <w:rFonts w:cs="Times New Roman"/>
      <w:color w:val="800080"/>
      <w:u w:val="single"/>
    </w:rPr>
  </w:style>
  <w:style w:type="paragraph" w:customStyle="1" w:styleId="xl72">
    <w:name w:val="xl72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4425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442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color w:val="FF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3316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locked/>
    <w:rsid w:val="00331605"/>
    <w:rPr>
      <w:rFonts w:ascii="Tahoma" w:hAnsi="Tahoma" w:cs="Tahoma"/>
      <w:sz w:val="16"/>
      <w:szCs w:val="16"/>
      <w:lang w:eastAsia="en-US"/>
    </w:rPr>
  </w:style>
  <w:style w:type="character" w:styleId="af3">
    <w:name w:val="Emphasis"/>
    <w:qFormat/>
    <w:locked/>
    <w:rsid w:val="00F91A25"/>
    <w:rPr>
      <w:i/>
      <w:iCs/>
    </w:rPr>
  </w:style>
  <w:style w:type="paragraph" w:styleId="af4">
    <w:name w:val="List Paragraph"/>
    <w:basedOn w:val="a"/>
    <w:uiPriority w:val="34"/>
    <w:qFormat/>
    <w:rsid w:val="000248D4"/>
    <w:pPr>
      <w:ind w:left="720"/>
      <w:contextualSpacing/>
    </w:pPr>
  </w:style>
  <w:style w:type="paragraph" w:customStyle="1" w:styleId="af5">
    <w:name w:val="Простой текст"/>
    <w:basedOn w:val="a"/>
    <w:link w:val="af6"/>
    <w:qFormat/>
    <w:rsid w:val="00A14B49"/>
    <w:pPr>
      <w:suppressLineNumbers/>
      <w:spacing w:after="120" w:line="240" w:lineRule="auto"/>
    </w:pPr>
    <w:rPr>
      <w:rFonts w:ascii="Verdana" w:eastAsia="Times New Roman" w:hAnsi="Verdana"/>
      <w:sz w:val="20"/>
      <w:szCs w:val="20"/>
      <w:lang w:val="x-none"/>
    </w:rPr>
  </w:style>
  <w:style w:type="character" w:customStyle="1" w:styleId="af6">
    <w:name w:val="Простой текст Знак"/>
    <w:link w:val="af5"/>
    <w:rsid w:val="00A14B49"/>
    <w:rPr>
      <w:rFonts w:ascii="Verdana" w:eastAsia="Times New Roman" w:hAnsi="Verdana"/>
      <w:lang w:val="x-none" w:eastAsia="en-US"/>
    </w:rPr>
  </w:style>
  <w:style w:type="paragraph" w:customStyle="1" w:styleId="1-">
    <w:name w:val="Ненум. список 1-го уровня"/>
    <w:basedOn w:val="af5"/>
    <w:link w:val="1-Char"/>
    <w:uiPriority w:val="99"/>
    <w:qFormat/>
    <w:rsid w:val="00A14B49"/>
    <w:pPr>
      <w:numPr>
        <w:numId w:val="3"/>
      </w:numPr>
    </w:pPr>
    <w:rPr>
      <w:lang w:eastAsia="en-AU"/>
    </w:rPr>
  </w:style>
  <w:style w:type="character" w:customStyle="1" w:styleId="1-Char">
    <w:name w:val="Ненум. список 1-го уровня Char"/>
    <w:link w:val="1-"/>
    <w:uiPriority w:val="99"/>
    <w:rsid w:val="00A14B49"/>
    <w:rPr>
      <w:rFonts w:ascii="Verdana" w:eastAsia="Times New Roman" w:hAnsi="Verdana"/>
      <w:lang w:val="x-none" w:eastAsia="en-AU"/>
    </w:rPr>
  </w:style>
  <w:style w:type="paragraph" w:customStyle="1" w:styleId="210">
    <w:name w:val="Основной текст с отступом 21"/>
    <w:basedOn w:val="a"/>
    <w:rsid w:val="008513F9"/>
    <w:pPr>
      <w:spacing w:before="0" w:after="0" w:line="240" w:lineRule="auto"/>
      <w:ind w:left="360" w:firstLine="360"/>
    </w:pPr>
    <w:rPr>
      <w:rFonts w:ascii="Garamond" w:eastAsia="Times New Roman" w:hAnsi="Garamond"/>
      <w:color w:val="000000"/>
      <w:sz w:val="28"/>
      <w:szCs w:val="20"/>
      <w:lang w:eastAsia="ru-RU"/>
    </w:rPr>
  </w:style>
  <w:style w:type="character" w:customStyle="1" w:styleId="33">
    <w:name w:val="Знак Знак Знак3"/>
    <w:uiPriority w:val="99"/>
    <w:rsid w:val="008513F9"/>
    <w:rPr>
      <w:sz w:val="24"/>
      <w:szCs w:val="24"/>
      <w:lang w:val="ru-RU" w:eastAsia="ru-RU" w:bidi="ar-SA"/>
    </w:rPr>
  </w:style>
  <w:style w:type="paragraph" w:customStyle="1" w:styleId="headertext">
    <w:name w:val="headertext"/>
    <w:basedOn w:val="a"/>
    <w:rsid w:val="00D336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115B4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115B49"/>
    <w:rPr>
      <w:sz w:val="16"/>
      <w:szCs w:val="16"/>
      <w:lang w:eastAsia="en-US"/>
    </w:rPr>
  </w:style>
  <w:style w:type="character" w:styleId="af7">
    <w:name w:val="annotation reference"/>
    <w:basedOn w:val="a0"/>
    <w:uiPriority w:val="99"/>
    <w:semiHidden/>
    <w:unhideWhenUsed/>
    <w:rsid w:val="0083055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0551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0551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055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0551"/>
    <w:rPr>
      <w:b/>
      <w:bCs/>
      <w:lang w:eastAsia="en-US"/>
    </w:rPr>
  </w:style>
  <w:style w:type="character" w:customStyle="1" w:styleId="23">
    <w:name w:val="Основной текст (2)_"/>
    <w:basedOn w:val="a0"/>
    <w:link w:val="24"/>
    <w:rsid w:val="007A20AB"/>
    <w:rPr>
      <w:rFonts w:ascii="Times New Roman" w:eastAsia="Times New Roman" w:hAnsi="Times New Roman"/>
    </w:rPr>
  </w:style>
  <w:style w:type="character" w:customStyle="1" w:styleId="afc">
    <w:name w:val="Другое_"/>
    <w:basedOn w:val="a0"/>
    <w:link w:val="afd"/>
    <w:rsid w:val="007A20AB"/>
    <w:rPr>
      <w:rFonts w:ascii="Times New Roman" w:eastAsia="Times New Roman" w:hAnsi="Times New Roman"/>
    </w:rPr>
  </w:style>
  <w:style w:type="paragraph" w:customStyle="1" w:styleId="24">
    <w:name w:val="Основной текст (2)"/>
    <w:basedOn w:val="a"/>
    <w:link w:val="23"/>
    <w:rsid w:val="007A20AB"/>
    <w:pPr>
      <w:widowControl w:val="0"/>
      <w:spacing w:before="0" w:after="280" w:line="240" w:lineRule="auto"/>
      <w:ind w:firstLine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d">
    <w:name w:val="Другое"/>
    <w:basedOn w:val="a"/>
    <w:link w:val="afc"/>
    <w:rsid w:val="007A20AB"/>
    <w:pPr>
      <w:widowControl w:val="0"/>
      <w:spacing w:before="0" w:after="0"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7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6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7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1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D4F58-5254-4E52-A8BD-22797C4C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11</Pages>
  <Words>3732</Words>
  <Characters>25518</Characters>
  <Application>Microsoft Office Word</Application>
  <DocSecurity>0</DocSecurity>
  <Lines>212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MRSK Volgi</Company>
  <LinksUpToDate>false</LinksUpToDate>
  <CharactersWithSpaces>29192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r.dubinin</dc:creator>
  <cp:keywords/>
  <cp:lastModifiedBy>Зуева Елена Викторовна</cp:lastModifiedBy>
  <cp:revision>94</cp:revision>
  <cp:lastPrinted>2024-10-16T09:29:00Z</cp:lastPrinted>
  <dcterms:created xsi:type="dcterms:W3CDTF">2024-10-16T12:11:00Z</dcterms:created>
  <dcterms:modified xsi:type="dcterms:W3CDTF">2025-04-10T14:06:00Z</dcterms:modified>
</cp:coreProperties>
</file>